
<file path=[Content_Types].xml><?xml version="1.0" encoding="utf-8"?>
<Types xmlns="http://schemas.openxmlformats.org/package/2006/content-types">
  <Default ContentType="image/png" Extension="png"/>
  <Default ContentType="application/vnd.openxmlformats-package.relationships+xml" Extension="rels"/>
  <Default ContentType="application/xml" Extension="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ntTable+xml" PartName="/word/fontTable.xml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ms-word.stylesWithEffects+xml" PartName="/word/stylesWithEffects.xml"/>
  <Override ContentType="application/vnd.openxmlformats-officedocument.theme+xml" PartName="/word/theme/theme1.xml"/>
  <Override ContentType="application/vnd.openxmlformats-officedocument.wordprocessingml.webSettings+xml" PartName="/word/webSettings.xml"/>
</Types>
</file>

<file path=_rels/.rels><?xml version="1.0" encoding="UTF-8" standalone="no" ?>
<Relationships xmlns="http://schemas.openxmlformats.org/package/2006/relationships">
  <Relationship Id="rId3" Target="docProps/core.xml" Type="http://schemas.openxmlformats.org/package/2006/relationships/metadata/core-properties"/>
  <Relationship Id="rId2" Target="docProps/app.xml" Type="http://schemas.openxmlformats.org/officeDocument/2006/relationships/extended-properties"/>
  <Relationship Id="rId1" Target="word/document.xml" Type="http://schemas.openxmlformats.org/officeDocument/2006/relationships/officeDocument"/>
</Relationships>

</file>

<file path=word/document.xml><?xml version="1.0" encoding="utf-8"?>
<w:document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body>
    <w:p w14:paraId="01000000">
      <w:pPr>
        <w:spacing w:after="0" w:before="0"/>
        <w:ind w:firstLine="283" w:left="-283"/>
        <w:jc w:val="center"/>
        <w:rPr>
          <w:rFonts w:ascii="Times New Roman" w:hAnsi="Times New Roman"/>
        </w:rPr>
      </w:pPr>
      <w:bookmarkStart w:id="1" w:name="block-46053319"/>
      <w:r>
        <w:drawing>
          <wp:inline>
            <wp:extent cx="6365874" cy="8953500"/>
            <wp:docPr hidden="false" id="2" name="Picture 2"/>
            <a:graphic>
              <a:graphicData uri="http://schemas.openxmlformats.org/drawingml/2006/picture">
                <pic:pic>
                  <pic:nvPicPr>
                    <pic:cNvPr hidden="false" id="1" name="Picture 1"/>
                    <pic:cNvPicPr preferRelativeResize="true"/>
                  </pic:nvPicPr>
                  <pic:blipFill>
                    <a:blip r:embed="rId1"/>
                    <a:stretch/>
                  </pic:blipFill>
                  <pic:spPr>
                    <a:xfrm flipH="false" flipV="false" rot="0">
                      <a:ext cx="6365874" cy="8953500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02000000">
      <w:pPr>
        <w:sectPr>
          <w:pgSz w:h="16383" w:orient="portrait" w:w="11906"/>
        </w:sectPr>
      </w:pPr>
    </w:p>
    <w:p w14:paraId="03000000">
      <w:pPr>
        <w:spacing w:after="0" w:before="0"/>
        <w:ind w:firstLine="0" w:left="120"/>
        <w:jc w:val="both"/>
      </w:pPr>
      <w:bookmarkStart w:id="2" w:name="block-46053317"/>
      <w:bookmarkEnd w:id="1"/>
      <w:r>
        <w:rPr>
          <w:rFonts w:ascii="Times New Roman" w:hAnsi="Times New Roman"/>
          <w:b w:val="1"/>
          <w:i w:val="0"/>
          <w:color w:val="000000"/>
          <w:sz w:val="28"/>
        </w:rPr>
        <w:t>ПОЯСНИТЕЛЬНАЯ ЗАПИСКА</w:t>
      </w:r>
    </w:p>
    <w:p w14:paraId="04000000">
      <w:pPr>
        <w:spacing w:after="0" w:before="0"/>
        <w:ind w:firstLine="0" w:left="120"/>
        <w:jc w:val="both"/>
      </w:pPr>
    </w:p>
    <w:p w14:paraId="05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Учебный курс «Алгебра и начала математического анализа» является одним из наиболее значимых в программе среднего общего образования, поскольку, с одной стороны, он обеспечивает инструментальную базу для изучения всех естественно-научных курсов, а с другой стороны, формирует логическое и абстрактное мышление обучающихся на уровне, необходимом для освоения информатики, обществознания, истории, словесности и других дисциплин. В рамках данного учебного курса обучающиеся овладевают универсальным языком современной науки, которая формулирует свои достижения в математической форме. </w:t>
      </w:r>
    </w:p>
    <w:p w14:paraId="06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Учебный курс алгебры и начал математического анализа закладывает основу для успешного овладения законами физики, химии, биологии, понимания основных тенденций развития экономики и общественной жизни, позволяет ориентироваться в современных цифровых и компьютерных технологиях, уверенно использовать их для дальнейшего образования и в повседневной жизни. В то же время овладение абстрактными и логически строгими конструкциями алгебры и математического анализа развивает умение находить закономерности, обосновывать истинность, доказывать утверждения с помощью индукции и рассуждать дедуктивно, использовать обобщение и конкретизацию, абстрагирование и аналогию, формирует креативное и критическое мышление. </w:t>
      </w:r>
    </w:p>
    <w:p w14:paraId="07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 ходе изучения учебного курса «Алгебра и начала математического анализа» обучающиеся получают новый опыт решения прикладных задач, самостоятельного построения математических моделей реальных ситуаций, интерпретации полученных решений, знакомятся с примерами математических закономерностей в природе, науке и искусстве, с выдающимися математическими открытиями и их авторами.</w:t>
      </w:r>
    </w:p>
    <w:p w14:paraId="08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Учебный курс обладает значительным воспитательным потенциалом, который реализуется как через учебный материал, способствующий формированию научного мировоззрения, так и через специфику учебной деятельности, требующей продолжительной концентрации внимания, самостоятельности, аккуратности и ответственности за полученный результат. </w:t>
      </w:r>
    </w:p>
    <w:p w14:paraId="09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 основе методики обучения алгебре и началам математического анализа лежит деятельностный принцип обучения.</w:t>
      </w:r>
    </w:p>
    <w:p w14:paraId="0A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 структуре учебного курса «Алгебра и начала математического анализа» выделены следующие содержательно-методические линии: «Числа и вычисления», «Функции и графики», «Уравнения и неравенства», «Начала математического анализа», «Множества и логика». Все основные содержательно-методические линии изучаются на протяжении двух лет обучения на уровне среднего общего образования, естественно дополняя друг друга и постепенно насыщаясь новыми темами и разделами. Данный учебный курс является интегративным, поскольку объединяет в себе содержание нескольких математических дисциплин, таких как алгебра, тригонометрия, математический анализ, теория множеств, математическая логика и другие. По мере того как обучающиеся овладевают всё более широким математическим аппаратом, у них последовательно формируется и совершенствуется умение строить математическую модель реальной ситуации, применять знания, полученные при изучении учебного курса, для решения самостоятельно сформулированной математической задачи, а затем интерпретировать свой ответ.</w:t>
      </w:r>
    </w:p>
    <w:p w14:paraId="0B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Содержательно-методическая линия «Числа и вычисления» завершает формирование навыков использования действительных чисел, которое было начато на уровне основного общего образования. На уровне среднего общего образования особое внимание уделяется формированию навыков рациональных вычислений, включающих в себя использование различных форм записи числа, умение делать прикидку, выполнять приближённые вычисления, оценивать числовые выражения, работать с математическими константами. Знакомые обучающимся множества натуральных, целых, рациональных и действительных чисел дополняются множеством комплексных чисел. В каждом из этих множеств рассматриваются свойственные ему специфические задачи и операции: деление нацело, оперирование остатками на множестве целых чисел, особые свойства рациональных и иррациональных чисел, арифметические операции, а также извлечение корня натуральной степени на множестве комплексных чисел. Благодаря последовательному расширению круга используемых чисел и знакомству с возможностями их применения для решения различных задач формируется представление о единстве математики как науки и её роли в построении моделей реального мира, широко используются обобщение и конкретизация.</w:t>
      </w:r>
    </w:p>
    <w:p w14:paraId="0C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Линия «Уравнения и неравенства» реализуется на протяжении всего обучения на уровне среднего общего образования, поскольку в каждом разделе Программы предусмотрено решение соответствующих задач. В результате обучающиеся овладевают различными методами решения рациональных, иррациональных, показательных, логарифмических и тригонометрических уравнений, неравенств и систем, а также задач, содержащих параметры. Полученные умения широко используются при исследовании функций с помощью производной, при решении прикладных задач и задач на нахождение наибольших и наименьших значений функции. Данная содержательная линия включает в себя также формирование умений выполнять расчёты по формулам, преобразования рациональных, иррациональных и тригонометрических выражений, а также выражений, содержащих степени и логарифмы. Благодаря изучению алгебраического материала происходит дальнейшее развитие алгоритмического и абстрактного мышления обучающихся, формируются навыки дедуктивных рассуждений, работы с символьными формами, представления закономерностей и зависимостей в виде равенств и неравенств. Алгебра предлагает эффективные инструменты для решения практических и естественно-научных задач, наглядно демонстрирует свои возможности как языка науки.</w:t>
      </w:r>
    </w:p>
    <w:p w14:paraId="0D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Содержательно-методическая линия «Функции и графики» тесно переплетается с другими линиями учебного курса, поскольку в каком-то смысле задаёт последовательность изучения материала. Изучение степенной, показательной, логарифмической и тригонометрических функций, их свойств и графиков, использование функций для решения задач из других учебных предметов и реальной жизни тесно связано как с математическим анализом, так и с решением уравнений и неравенств. При этом большое внимание уделяется формированию умения выражать формулами зависимости между различными величинами, исследовать полученные функции, строить их графики. Материал этой содержательной линии нацелен на развитие умений и навыков, позволяющих выражать зависимости между величинами в различной форме: аналитической, графической и словесной. Его изучение способствует развитию алгоритмического мышления, способности к обобщению и конкретизации, использованию аналогий.</w:t>
      </w:r>
    </w:p>
    <w:p w14:paraId="0E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Содержательная линия «Начала математического анализа» позволяет существенно расширить круг как математических, так и прикладных задач, доступных обучающимся, так как у них появляется возможность строить графики сложных функций, определять их наибольшие и наименьшие значения, вычислять площади фигур и объёмы тел, находить скорости и ускорения процессов. Данная содержательная линия открывает новые возможности построения математических моделей реальных ситуаций, позволяет находить наилучшее решение в прикладных, в том числе социально-экономических, задачах. Знакомство с основами математического анализа способствует развитию абстрактного, формально-логического и креативного мышления, формированию умений распознавать проявления законов математики в науке, технике и искусстве. Обучающиеся узнают о выдающихся результатах, полученных в ходе развития математики как науки, и об их авторах.</w:t>
      </w:r>
    </w:p>
    <w:p w14:paraId="0F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Содержательно-методическая линия «Множества и логика» включает в себя элементы теории множеств и математической логики. Теоретико-множественные представления пронизывают весь курс школьной математики и предлагают наиболее универсальный язык, объединяющий все разделы математики и её приложений, они связывают разные математические дисциплины и их приложения в единое целое. Поэтому важно дать возможность обучающемуся понимать теоретико-множественный язык современной математики и использовать его для выражения своих мыслей. Другим важным признаком математики как науки следует признать свойственную ей строгость обоснований и следование определённым правилам построения доказательств. Знакомство с элементами математической логики способствует развитию логического мышления обучающихся, позволяет им строить свои рассуждения на основе логических правил, формирует навыки критического мышления.</w:t>
      </w:r>
    </w:p>
    <w:p w14:paraId="10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 учебном курсе «Алгебра и начала математического анализа» присутствуют основы математического моделирования, которые призваны способствовать формированию навыков построения моделей реальных ситуаций, исследования этих моделей с помощью аппарата алгебры и математического анализа, интерпретации полученных результатов. Такие задания вплетены в каждый из разделов программы, поскольку весь материал учебного курса широко используется для решения прикладных задач. При решении реальных практических задач обучающиеся развивают наблюдательность, умение находить закономерности, абстрагироваться, использовать аналогию, обобщать и конкретизировать проблему. Деятельность по формированию навыков решения прикладных задач организуется в процессе изучения всех тем учебного курса «Алгебра и начала математического анализа».</w:t>
      </w:r>
    </w:p>
    <w:p w14:paraId="11000000">
      <w:pPr>
        <w:spacing w:after="0" w:before="0"/>
        <w:ind w:firstLine="600" w:left="0"/>
        <w:jc w:val="both"/>
      </w:pPr>
      <w:bookmarkStart w:id="3" w:name="3d76e050-51fd-4b58-80c8-65c11753c1a9"/>
      <w:r>
        <w:rPr>
          <w:rFonts w:ascii="Times New Roman" w:hAnsi="Times New Roman"/>
          <w:b w:val="0"/>
          <w:i w:val="0"/>
          <w:color w:val="000000"/>
          <w:sz w:val="28"/>
        </w:rPr>
        <w:t xml:space="preserve">На изучение учебного курса «Алгебра и начала математического анализа» отводится 272 часа: в 10 классе – 136 часов (4 часа в неделю), в 11 классе – 136 часов (4 часа в неделю). </w:t>
      </w:r>
      <w:bookmarkEnd w:id="3"/>
    </w:p>
    <w:p w14:paraId="12000000">
      <w:pPr>
        <w:sectPr>
          <w:pgSz w:h="16383" w:orient="portrait" w:w="11906"/>
        </w:sectPr>
      </w:pPr>
    </w:p>
    <w:p w14:paraId="13000000">
      <w:pPr>
        <w:spacing w:after="0" w:before="0"/>
        <w:ind w:firstLine="0" w:left="120"/>
        <w:jc w:val="both"/>
      </w:pPr>
      <w:bookmarkStart w:id="4" w:name="block-46053316"/>
      <w:bookmarkEnd w:id="2"/>
      <w:r>
        <w:rPr>
          <w:rFonts w:ascii="Times New Roman" w:hAnsi="Times New Roman"/>
          <w:b w:val="1"/>
          <w:i w:val="0"/>
          <w:color w:val="000000"/>
          <w:sz w:val="28"/>
        </w:rPr>
        <w:t xml:space="preserve">СОДЕРЖАНИЕ ОБУЧЕНИЯ </w:t>
      </w:r>
    </w:p>
    <w:p w14:paraId="14000000">
      <w:pPr>
        <w:spacing w:after="0" w:before="0"/>
        <w:ind w:firstLine="0" w:left="120"/>
        <w:jc w:val="both"/>
      </w:pPr>
    </w:p>
    <w:p w14:paraId="15000000">
      <w:pPr>
        <w:spacing w:after="0" w:before="0"/>
        <w:ind w:firstLine="0"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10 КЛАСС</w:t>
      </w:r>
    </w:p>
    <w:p w14:paraId="16000000">
      <w:pPr>
        <w:spacing w:after="0" w:before="0"/>
        <w:ind w:firstLine="0" w:left="120"/>
        <w:jc w:val="both"/>
      </w:pPr>
    </w:p>
    <w:p w14:paraId="17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Числа и вычисления</w:t>
      </w:r>
    </w:p>
    <w:p w14:paraId="18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Рациональные числа. Обыкновенные и десятичные дроби, проценты, бесконечные периодические дроби. Применение дробей и процентов для решения прикладных задач из различных отраслей знаний и реальной жизни.</w:t>
      </w:r>
    </w:p>
    <w:p w14:paraId="19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Действительные числа. Рациональные и иррациональные числа. Арифметические операции с действительными числами. Модуль действительного числа и его свойства. Приближённые вычисления, правила округления, прикидка и оценка результата вычислений. </w:t>
      </w:r>
    </w:p>
    <w:p w14:paraId="1A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Степень с целым показателем. Бином Ньютона. Использование подходящей формы записи действительных чисел для решения практических задач и представления данных.</w:t>
      </w:r>
    </w:p>
    <w:p w14:paraId="1B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Арифметический корень натуральной степени и его свойства.</w:t>
      </w:r>
    </w:p>
    <w:p w14:paraId="1C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Степень с рациональным показателем и её свойства, степень с действительным показателем.</w:t>
      </w:r>
    </w:p>
    <w:p w14:paraId="1D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Логарифм числа. Свойства логарифма. Десятичные и натуральные логарифмы.</w:t>
      </w:r>
    </w:p>
    <w:p w14:paraId="1E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Синус, косинус, тангенс, котангенс числового аргумента. Арксинус, арккосинус и арктангенс числового аргумента.</w:t>
      </w:r>
    </w:p>
    <w:p w14:paraId="1F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Уравнения и неравенства</w:t>
      </w:r>
    </w:p>
    <w:p w14:paraId="20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Тождества и тождественные преобразования. Уравнение, корень уравнения. Равносильные уравнения и уравнения-следствия. Неравенство, решение неравенства. </w:t>
      </w:r>
    </w:p>
    <w:p w14:paraId="21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Основные методы решения целых и дробно-рациональных уравнений и неравенств. Многочлены от одной переменной. Деление многочлена на многочлен с остатком. Теорема Безу. Многочлены с целыми коэффициентами. Теорема Виета.</w:t>
      </w:r>
    </w:p>
    <w:p w14:paraId="22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Преобразования числовых выражений, содержащих степени и корни.</w:t>
      </w:r>
    </w:p>
    <w:p w14:paraId="23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Иррациональные уравнения. Основные методы решения иррациональных уравнений. </w:t>
      </w:r>
    </w:p>
    <w:p w14:paraId="24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Показательные уравнения. Основные методы решения показательных уравнений.</w:t>
      </w:r>
    </w:p>
    <w:p w14:paraId="25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Преобразование выражений, содержащих логарифмы.</w:t>
      </w:r>
    </w:p>
    <w:p w14:paraId="26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Логарифмические уравнения. Основные методы решения логарифмических уравнений. </w:t>
      </w:r>
    </w:p>
    <w:p w14:paraId="27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Основные тригонометрические формулы. Преобразование тригонометрических выражений. Решение тригонометрических уравнений. </w:t>
      </w:r>
    </w:p>
    <w:p w14:paraId="28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Решение систем линейных уравнений. Матрица системы линейных уравнений. Определитель матрицы 2×2, его геометрический смысл и свойства, вычисление его значения, применение определителя для решения системы линейных уравнений. Решение прикладных задач с помощью системы линейных уравнений. Исследование построенной модели с помощью матриц и определителей.</w:t>
      </w:r>
    </w:p>
    <w:p w14:paraId="29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Построение математических моделей реальной ситуации с помощью уравнений и неравенств. Применение уравнений и неравенств к решению математических задач и задач из различных областей науки и реальной жизни.</w:t>
      </w:r>
    </w:p>
    <w:p w14:paraId="2A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Функции и графики</w:t>
      </w:r>
    </w:p>
    <w:p w14:paraId="2B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Функция, способы задания функции. Взаимно обратные функции. Композиция функций. График функции. Элементарные преобразования графиков функций.</w:t>
      </w:r>
    </w:p>
    <w:p w14:paraId="2C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Область определения и множество значений функции. Нули функции. Промежутки знакопостоянства. Чётные и нечётные функции. Периодические функции. Промежутки монотонности функции. Максимумы и минимумы функции. Наибольшее и наименьшее значения функции на промежутке.</w:t>
      </w:r>
    </w:p>
    <w:p w14:paraId="2D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Линейная, квадратичная и дробно-линейная функции. Элементарное исследование и построение их графиков.</w:t>
      </w:r>
    </w:p>
    <w:p w14:paraId="2E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Степенная функция с натуральным и целым показателем. Её свойства и график. Свойства и график корня n-ой степени как функции обратной степени с натуральным показателем. </w:t>
      </w:r>
    </w:p>
    <w:p w14:paraId="2F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Показательная и логарифмическая функции, их свойства и графики. Использование графиков функций для решения уравнений.</w:t>
      </w:r>
    </w:p>
    <w:p w14:paraId="30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Тригонометрическая окружность, определение тригонометрических функций числового аргумента. </w:t>
      </w:r>
    </w:p>
    <w:p w14:paraId="31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Функциональные зависимости в реальных процессах и явлениях. Графики реальных зависимостей.</w:t>
      </w:r>
    </w:p>
    <w:p w14:paraId="32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Начала математического анализа</w:t>
      </w:r>
    </w:p>
    <w:p w14:paraId="33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Последовательности, способы задания последовательностей. Метод математической индукции. Монотонные и ограниченные последовательности. История возникновения математического анализа как анализа бесконечно малых.</w:t>
      </w:r>
    </w:p>
    <w:p w14:paraId="34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Арифметическая и геометрическая прогрессии. Бесконечно убывающая геометрическая прогрессия. Сумма бесконечно убывающей геометрической прогрессии. Линейный и экспоненциальный рост. Число е. Формула сложных процентов. Использование прогрессии для решения реальных задач прикладного характера.</w:t>
      </w:r>
    </w:p>
    <w:p w14:paraId="35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Непрерывные функции и их свойства. Точки разрыва. Асимптоты графиков функций. Свойства функций непрерывных на отрезке. Метод интервалов для решения неравенств. Применение свойств непрерывных функций для решения задач.</w:t>
      </w:r>
    </w:p>
    <w:p w14:paraId="36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Первая и вторая производные функции. Определение, геометрический и физический смысл производной. Уравнение касательной к графику функции.</w:t>
      </w:r>
    </w:p>
    <w:p w14:paraId="37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Производные элементарных функций. Производная суммы, произведения, частного и композиции функций.</w:t>
      </w:r>
    </w:p>
    <w:p w14:paraId="38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Множества и логика</w:t>
      </w:r>
    </w:p>
    <w:p w14:paraId="39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Множество, операции над множествами и их свойства. Диаграммы Эйлера–Венна. Применение теоретико-множественного аппарата для описания реальных процессов и явлений, при решении задач из других учебных предметов. </w:t>
      </w:r>
    </w:p>
    <w:p w14:paraId="3A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Определение, теорема, свойство математического объекта, следствие, доказательство, равносильные уравнения. </w:t>
      </w:r>
    </w:p>
    <w:p w14:paraId="3B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 </w:t>
      </w:r>
    </w:p>
    <w:p w14:paraId="3C000000">
      <w:pPr>
        <w:spacing w:after="0" w:before="0"/>
        <w:ind w:firstLine="0"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11 КЛАСС</w:t>
      </w:r>
    </w:p>
    <w:p w14:paraId="3D000000">
      <w:pPr>
        <w:spacing w:after="0" w:before="0"/>
        <w:ind w:firstLine="0" w:left="120"/>
        <w:jc w:val="both"/>
      </w:pPr>
    </w:p>
    <w:p w14:paraId="3E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Числа и вычисления</w:t>
      </w:r>
    </w:p>
    <w:p w14:paraId="3F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Натуральные и целые числа. Применение признаков делимости целых чисел, наибольший общий делитель (далее – НОД) и наименьшее общее кратное (далее </w:t>
      </w:r>
      <w:r>
        <w:rPr>
          <w:rFonts w:ascii="Times New Roman" w:hAnsi="Times New Roman"/>
          <w:b w:val="0"/>
          <w:i w:val="0"/>
          <w:color w:val="333333"/>
          <w:sz w:val="28"/>
        </w:rPr>
        <w:t xml:space="preserve">– </w:t>
      </w:r>
      <w:r>
        <w:rPr>
          <w:rFonts w:ascii="Times New Roman" w:hAnsi="Times New Roman"/>
          <w:b w:val="0"/>
          <w:i w:val="0"/>
          <w:color w:val="000000"/>
          <w:sz w:val="28"/>
        </w:rPr>
        <w:t>НОК), остатков по модулю, алгоритма Евклида для решения задач в целых числах.</w:t>
      </w:r>
    </w:p>
    <w:p w14:paraId="40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Комплексные числа. Алгебраическая и тригонометрическая формы записи комплексного числа. Арифметические операции с комплексными числами. Изображение комплексных чисел на координатной плоскости. Формула Муавра. Корни n-ой степени из комплексного числа. Применение комплексных чисел для решения физических и геометрических задач.</w:t>
      </w:r>
    </w:p>
    <w:p w14:paraId="41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Уравнения и неравенства</w:t>
      </w:r>
    </w:p>
    <w:p w14:paraId="42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Система и совокупность уравнений и неравенств. Равносильные системы и системы-следствия. Равносильные неравенства.</w:t>
      </w:r>
    </w:p>
    <w:p w14:paraId="43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Отбор корней тригонометрических уравнений с помощью тригонометрической окружности. Решение тригонометрических неравенств. </w:t>
      </w:r>
    </w:p>
    <w:p w14:paraId="44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Основные методы решения показательных и логарифмических неравенств.</w:t>
      </w:r>
    </w:p>
    <w:p w14:paraId="45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Основные методы решения иррациональных неравенств.</w:t>
      </w:r>
    </w:p>
    <w:p w14:paraId="46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Основные методы решения систем и совокупностей рациональных, иррациональных, показательных и логарифмических уравнений. </w:t>
      </w:r>
    </w:p>
    <w:p w14:paraId="47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Уравнения, неравенства и системы с параметрами.</w:t>
      </w:r>
    </w:p>
    <w:p w14:paraId="48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Применение уравнений, систем и неравенств к решению математических задач и задач из различных областей науки и реальной жизни, интерпретация полученных результатов.</w:t>
      </w:r>
    </w:p>
    <w:p w14:paraId="49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Функции и графики</w:t>
      </w:r>
    </w:p>
    <w:p w14:paraId="4A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График композиции функций. Геометрические образы уравнений и неравенств на координатной плоскости.</w:t>
      </w:r>
    </w:p>
    <w:p w14:paraId="4B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Тригонометрические функции, их свойства и графики.</w:t>
      </w:r>
    </w:p>
    <w:p w14:paraId="4C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Графические методы решения уравнений и неравенств. Графические методы решения задач с параметрами. </w:t>
      </w:r>
    </w:p>
    <w:p w14:paraId="4D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Использование графиков функций для исследования процессов и зависимостей, которые возникают при решении задач из других учебных предметов и реальной жизни.</w:t>
      </w:r>
    </w:p>
    <w:p w14:paraId="4E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Начала математического анализа</w:t>
      </w:r>
    </w:p>
    <w:p w14:paraId="4F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Применение производной к исследованию функций на монотонность и экстремумы. Нахождение наибольшего и наименьшего значений непрерывной функции на отрезке.</w:t>
      </w:r>
    </w:p>
    <w:p w14:paraId="50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Применение производной для нахождения наилучшего решения в прикладных задачах, для определения скорости и ускорения процесса, заданного формулой или графиком.</w:t>
      </w:r>
    </w:p>
    <w:p w14:paraId="51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Первообразная, основное свойство первообразных. Первообразные элементарных функций. Правила нахождения первообразных.</w:t>
      </w:r>
    </w:p>
    <w:p w14:paraId="52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Интеграл. Геометрический смысл интеграла. Вычисление определённого интеграла по формуле Ньютона-Лейбница.</w:t>
      </w:r>
    </w:p>
    <w:p w14:paraId="53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Применение интеграла для нахождения площадей плоских фигур и объёмов геометрических тел.</w:t>
      </w:r>
    </w:p>
    <w:p w14:paraId="54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Примеры решений дифференциальных уравнений. Математическое моделирование реальных процессов с помощью дифференциальных уравнений.</w:t>
      </w:r>
    </w:p>
    <w:p w14:paraId="55000000">
      <w:pPr>
        <w:sectPr>
          <w:pgSz w:h="16383" w:orient="portrait" w:w="11906"/>
        </w:sectPr>
      </w:pPr>
    </w:p>
    <w:p w14:paraId="56000000">
      <w:pPr>
        <w:spacing w:after="0" w:before="0"/>
        <w:ind w:firstLine="0" w:left="120"/>
        <w:jc w:val="both"/>
      </w:pPr>
      <w:bookmarkStart w:id="5" w:name="block-46053318"/>
      <w:bookmarkEnd w:id="4"/>
      <w:r>
        <w:rPr>
          <w:rFonts w:ascii="Times New Roman" w:hAnsi="Times New Roman"/>
          <w:b w:val="0"/>
          <w:i w:val="0"/>
          <w:color w:val="000000"/>
          <w:sz w:val="28"/>
        </w:rPr>
        <w:t>ПЛАНИРУЕМЫЕ РЕЗУЛЬТАТЫ ОСВОЕНИЯ УЧЕБНОГО КУРСА «АЛГЕБРА И НАЧАЛА МАТЕМАТИЧЕСКОГО АНАЛИЗА» (УГЛУБЛЕННЫЙ УРОВЕНЬ) НА УРОВНЕ СРЕДНЕГО ОБЩЕГО ОБРАЗОВАНИЯ</w:t>
      </w:r>
    </w:p>
    <w:p w14:paraId="57000000">
      <w:pPr>
        <w:spacing w:after="0" w:before="0"/>
        <w:ind w:firstLine="0" w:left="120"/>
        <w:jc w:val="both"/>
      </w:pPr>
    </w:p>
    <w:p w14:paraId="58000000">
      <w:pPr>
        <w:spacing w:after="0" w:before="0"/>
        <w:ind w:firstLine="0"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ЛИЧНОСТНЫЕ РЕЗУЛЬТАТЫ</w:t>
      </w:r>
    </w:p>
    <w:p w14:paraId="59000000">
      <w:pPr>
        <w:spacing w:after="0" w:before="0"/>
        <w:ind w:firstLine="0" w:left="120"/>
        <w:jc w:val="both"/>
      </w:pPr>
    </w:p>
    <w:p w14:paraId="5A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1) гражданского воспитания:</w:t>
      </w:r>
    </w:p>
    <w:p w14:paraId="5B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сформированность гражданской позиции обучающегося как активного и ответственного члена российского общества, представление о математических основах функционирования различных структур, явлений, процедур гражданского общества (выборы, опросы и другое), умение взаимодействовать с социальными институтами в соответствии с их функциями и назначением;</w:t>
      </w:r>
    </w:p>
    <w:p w14:paraId="5C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2) патриотического воспитания:</w:t>
      </w:r>
    </w:p>
    <w:p w14:paraId="5D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сформированность российской гражданской идентичности, уважения к прошлому и настоящему российской математики, ценностное отношение к достижениям российских математиков и российской математической школы, использование этих достижений в других науках, технологиях, сферах экономики;</w:t>
      </w:r>
    </w:p>
    <w:p w14:paraId="5E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3) духовно-нравственного воспитания:</w:t>
      </w:r>
    </w:p>
    <w:p w14:paraId="5F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осознание духовных ценностей российского народа, сформированность нравственного сознания, этического поведения, связанного с практическим применением достижений науки и деятельностью учёного, осознание личного вклада в построение устойчивого будущего;</w:t>
      </w:r>
    </w:p>
    <w:p w14:paraId="60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4) эстетического воспитания:</w:t>
      </w:r>
    </w:p>
    <w:p w14:paraId="61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эстетическое отношение к миру, включая эстетику математических закономерностей, объектов, задач, решений, рассуждений, восприимчивость к математическим аспектам различных видов искусства;</w:t>
      </w:r>
    </w:p>
    <w:p w14:paraId="62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5) физического воспитания:</w:t>
      </w:r>
    </w:p>
    <w:p w14:paraId="63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сформированность умения применять математические знания в интересах здорового и безопасного образа жизни, ответственное отношение к своему здоровью (здоровое питание, сбалансированный режим занятий и отдыха, регулярная физическая активность), физическое совершенствование при занятиях спортивно-оздоровительной деятельностью;</w:t>
      </w:r>
    </w:p>
    <w:p w14:paraId="64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6) трудового воспитания:</w:t>
      </w:r>
    </w:p>
    <w:p w14:paraId="65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готовность к труду, осознание ценности трудолюбия, интерес к различным сферам профессиональной деятельности, связанным с математикой и её приложениями, умение совершать осознанный выбор будущей профессии и реализовывать собственные жизненные планы, готовность и способность к математическому образованию и самообразованию на протяжении всей жизни, готовность к активному участию в решении практических задач математической направленности;</w:t>
      </w:r>
    </w:p>
    <w:p w14:paraId="66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7) экологического воспитания:</w:t>
      </w:r>
    </w:p>
    <w:p w14:paraId="67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сформированность экологической культуры, понимание влияния социально-экономических процессов на состояние природной и социальной среды, осознание глобального характера экологических проблем, ориентация на применение математических знаний для решения задач в области окружающей среды, планирование поступков и оценки их возможных последствий для окружающей среды;</w:t>
      </w:r>
    </w:p>
    <w:p w14:paraId="68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 xml:space="preserve">8) ценности научного познания: </w:t>
      </w:r>
    </w:p>
    <w:p w14:paraId="69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сформированность мировоззрения, соответствующего современному уровню развития науки и общественной практики, понимание математической науки как сферы человеческой деятельности, этапов её развития и значимости для развития цивилизации, овладение языком математики и математической культурой как средством познания мира, готовность осуществлять проектную и исследовательскую деятельность индивидуально и в группе.</w:t>
      </w:r>
    </w:p>
    <w:p w14:paraId="6A000000">
      <w:pPr>
        <w:spacing w:after="0" w:before="0"/>
        <w:ind w:firstLine="0" w:left="120"/>
        <w:jc w:val="both"/>
      </w:pPr>
    </w:p>
    <w:p w14:paraId="6B000000">
      <w:pPr>
        <w:spacing w:after="0" w:before="0"/>
        <w:ind w:firstLine="0"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МЕТАПРЕДМЕТНЫЕ РЕЗУЛЬТАТЫ</w:t>
      </w:r>
    </w:p>
    <w:p w14:paraId="6C000000">
      <w:pPr>
        <w:spacing w:after="0" w:before="0"/>
        <w:ind w:firstLine="0" w:left="120"/>
        <w:jc w:val="both"/>
      </w:pPr>
    </w:p>
    <w:p w14:paraId="6D000000">
      <w:pPr>
        <w:spacing w:after="0" w:before="0"/>
        <w:ind w:firstLine="0"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Познавательные универсальные учебные действия</w:t>
      </w:r>
    </w:p>
    <w:p w14:paraId="6E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Базовые логические действия:</w:t>
      </w:r>
    </w:p>
    <w:p w14:paraId="6F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выявлять и характеризовать существенные признаки математических объектов, понятий, отношений между понятиями, формулировать определения понятий, устанавливать существенный признак классификации, основания для обобщения и сравнения, критерии проводимого анализа;</w:t>
      </w:r>
    </w:p>
    <w:p w14:paraId="70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воспринимать, формулировать и преобразовывать суждения: утвердительные и отрицательные, единичные, частные и общие, условные;</w:t>
      </w:r>
    </w:p>
    <w:p w14:paraId="71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выявлять математические закономерности, взаимосвязи и противоречия в фактах, данных, наблюдениях и утверждениях, предлагать критерии для выявления закономерностей и противоречий; </w:t>
      </w:r>
    </w:p>
    <w:p w14:paraId="72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делать выводы с использованием законов логики, дедуктивных и индуктивных умозаключений, умозаключений по аналогии;</w:t>
      </w:r>
    </w:p>
    <w:p w14:paraId="73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проводить самостоятельно доказательства математических утверждений (прямые и от противного), выстраивать аргументацию, приводить примеры и контрпримеры, обосновывать собственные суждения и выводы;</w:t>
      </w:r>
    </w:p>
    <w:p w14:paraId="74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выбирать способ решения учебной задачи (сравнивать несколько вариантов решения, выбирать наиболее подходящий с учётом самостоятельно выделенных критериев).</w:t>
      </w:r>
    </w:p>
    <w:p w14:paraId="75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Базовые исследовательские действия:</w:t>
      </w:r>
    </w:p>
    <w:p w14:paraId="76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использовать вопросы как исследовательский инструмент познания, формулировать вопросы, фиксирующие противоречие, проблему, устанавливать искомое и данное, формировать гипотезу, аргументировать свою позицию, мнение;</w:t>
      </w:r>
    </w:p>
    <w:p w14:paraId="77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проводить самостоятельно спланированный эксперимент, исследование по установлению особенностей математического объекта, явления, процесса, выявлению зависимостей между объектами, явлениями, процессами;</w:t>
      </w:r>
    </w:p>
    <w:p w14:paraId="78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самостоятельно формулировать обобщения и выводы по результатам проведённого наблюдения, исследования, оценивать достоверность полученных результатов, выводов и обобщений;</w:t>
      </w:r>
    </w:p>
    <w:p w14:paraId="79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прогнозировать возможное развитие процесса, а также выдвигать предположения о его развитии в новых условиях.</w:t>
      </w:r>
    </w:p>
    <w:p w14:paraId="7A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Работа с информацией:</w:t>
      </w:r>
    </w:p>
    <w:p w14:paraId="7B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выявлять дефициты информации, данных, необходимых для ответа на вопрос и для решения задачи;</w:t>
      </w:r>
    </w:p>
    <w:p w14:paraId="7C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выбирать информацию из источников различных типов, анализировать, систематизировать и интерпретировать информацию различных видов и форм представления;</w:t>
      </w:r>
    </w:p>
    <w:p w14:paraId="7D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структурировать информацию, представлять её в различных формах, иллюстрировать графически;</w:t>
      </w:r>
    </w:p>
    <w:p w14:paraId="7E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оценивать надёжность информации по самостоятельно сформулированным критериям.</w:t>
      </w:r>
    </w:p>
    <w:p w14:paraId="7F000000">
      <w:pPr>
        <w:spacing w:after="0" w:before="0"/>
        <w:ind w:firstLine="0" w:left="120"/>
        <w:jc w:val="both"/>
      </w:pPr>
    </w:p>
    <w:p w14:paraId="80000000">
      <w:pPr>
        <w:spacing w:after="0" w:before="0"/>
        <w:ind w:firstLine="0"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Коммуникативные универсальные учебные действия</w:t>
      </w:r>
    </w:p>
    <w:p w14:paraId="81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Общение:</w:t>
      </w:r>
    </w:p>
    <w:p w14:paraId="82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воспринимать и формулировать суждения в соответствии с условиями и целями общения, ясно, точно, грамотно выражать свою точку зрения в устных и письменных текстах, давать пояснения по ходу решения задачи, комментировать полученный результат; </w:t>
      </w:r>
    </w:p>
    <w:p w14:paraId="83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 ходе обсуждения задавать вопросы по существу обсуждаемой темы, проблемы, решаемой задачи, высказывать идеи, нацеленные на поиск решения, сопоставлять свои суждения с суждениями других участников диалога, обнаруживать различие и сходство позиций, в корректной форме формулировать разногласия, свои возражения;</w:t>
      </w:r>
    </w:p>
    <w:p w14:paraId="84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представлять результаты решения задачи, эксперимента, исследования, проекта, самостоятельно выбирать формат выступления с учётом задач презентации и особенностей аудитории.</w:t>
      </w:r>
    </w:p>
    <w:p w14:paraId="85000000">
      <w:pPr>
        <w:spacing w:after="0" w:before="0"/>
        <w:ind w:firstLine="0" w:left="120"/>
        <w:jc w:val="both"/>
      </w:pPr>
    </w:p>
    <w:p w14:paraId="86000000">
      <w:pPr>
        <w:spacing w:after="0" w:before="0"/>
        <w:ind w:firstLine="0"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Регулятивные универсальные учебные действия</w:t>
      </w:r>
    </w:p>
    <w:p w14:paraId="87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Самоорганизация:</w:t>
      </w:r>
    </w:p>
    <w:p w14:paraId="88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составлять план, алгоритм решения задачи, выбирать способ решения с учётом имеющихся ресурсов и собственных возможностей, аргументировать и корректировать варианты решений с учётом новой информации.</w:t>
      </w:r>
    </w:p>
    <w:p w14:paraId="89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Самоконтроль, эмоциональный интеллект:</w:t>
      </w:r>
    </w:p>
    <w:p w14:paraId="8A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владеть навыками познавательной рефлексии как осознания совершаемых действий и мыслительных процессов, их результатов, владеть способами самопроверки, самоконтроля процесса и результата решения математической задачи;</w:t>
      </w:r>
    </w:p>
    <w:p w14:paraId="8B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предвидеть трудности, которые могут возникнуть при решении задачи, вносить коррективы в деятельность на основе новых обстоятельств, данных, найденных ошибок, выявленных трудностей;</w:t>
      </w:r>
    </w:p>
    <w:p w14:paraId="8C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оценивать соответствие результата цели и условиям, объяснять причины достижения или недостижения результатов деятельности, находить ошибку, давать оценку приобретённому опыту.</w:t>
      </w:r>
    </w:p>
    <w:p w14:paraId="8D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Совместная деятельность:</w:t>
      </w:r>
    </w:p>
    <w:p w14:paraId="8E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понимать и использовать преимущества командной и индивидуальной работы при решении учебных задач, принимать цель совместной деятельности, планировать организацию совместной работы, распределять виды работ, договариваться, обсуждать процесс и результат работы, обобщать мнения нескольких людей;</w:t>
      </w:r>
    </w:p>
    <w:p w14:paraId="8F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участвовать в групповых формах работы (обсуждения, обмен мнений, «мозговые штурмы» и иные), выполнять свою часть работы и координировать свои действия с другими членами команды, оценивать качество своего вклада в общий продукт по критериям, сформулированным участниками взаимодействия.</w:t>
      </w:r>
    </w:p>
    <w:p w14:paraId="90000000">
      <w:pPr>
        <w:spacing w:after="0" w:before="0"/>
        <w:ind w:firstLine="0" w:left="120"/>
        <w:jc w:val="both"/>
      </w:pPr>
    </w:p>
    <w:p w14:paraId="91000000">
      <w:pPr>
        <w:spacing w:after="0" w:before="0"/>
        <w:ind w:firstLine="0"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ПРЕДМЕТНЫЕ РЕЗУЛЬТАТЫ</w:t>
      </w:r>
    </w:p>
    <w:p w14:paraId="92000000">
      <w:pPr>
        <w:spacing w:after="0" w:before="0"/>
        <w:ind w:firstLine="0" w:left="120"/>
        <w:jc w:val="both"/>
      </w:pPr>
    </w:p>
    <w:p w14:paraId="93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К концу обучения в</w:t>
      </w:r>
      <w:r>
        <w:rPr>
          <w:rFonts w:ascii="Times New Roman" w:hAnsi="Times New Roman"/>
          <w:b w:val="1"/>
          <w:i w:val="0"/>
          <w:color w:val="000000"/>
          <w:sz w:val="28"/>
        </w:rPr>
        <w:t xml:space="preserve"> 10 классе</w:t>
      </w:r>
      <w:r>
        <w:rPr>
          <w:rFonts w:ascii="Times New Roman" w:hAnsi="Times New Roman"/>
          <w:b w:val="0"/>
          <w:i w:val="0"/>
          <w:color w:val="000000"/>
          <w:sz w:val="28"/>
        </w:rPr>
        <w:t xml:space="preserve"> обучающийся получит следующие предметные результаты по отдельным темам рабочей программы учебного курса «Алгебра и начала математического анализа»:</w:t>
      </w:r>
    </w:p>
    <w:p w14:paraId="94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Числа и вычисления:</w:t>
      </w:r>
    </w:p>
    <w:p w14:paraId="95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свободно оперировать понятиями: рациональное число, бесконечная периодическая дробь, проценты, иррациональное число, множества рациональных и действительных чисел, модуль действительного числа;</w:t>
      </w:r>
    </w:p>
    <w:p w14:paraId="96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применять дроби и проценты для решения прикладных задач из различных отраслей знаний и реальной жизни;</w:t>
      </w:r>
    </w:p>
    <w:p w14:paraId="97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применять приближённые вычисления, правила округления, прикидку и оценку результата вычислений;</w:t>
      </w:r>
    </w:p>
    <w:p w14:paraId="98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свободно оперировать понятием: степень с целым показателем, использовать подходящую форму записи действительных чисел для решения практических задач и представления данных;</w:t>
      </w:r>
    </w:p>
    <w:p w14:paraId="99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свободно оперировать понятием: арифметический корень натуральной степени;</w:t>
      </w:r>
    </w:p>
    <w:p w14:paraId="9A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свободно оперировать понятием: степень с рациональным показателем;</w:t>
      </w:r>
    </w:p>
    <w:p w14:paraId="9B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свободно оперировать понятиями: логарифм числа, десятичные и натуральные логарифмы;</w:t>
      </w:r>
    </w:p>
    <w:p w14:paraId="9C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свободно оперировать понятиями: синус, косинус, тангенс, котангенс числового аргумента;</w:t>
      </w:r>
    </w:p>
    <w:p w14:paraId="9D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оперировать понятиями: арксинус, арккосинус и арктангенс числового аргумента.</w:t>
      </w:r>
    </w:p>
    <w:p w14:paraId="9E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Уравнения и неравенства:</w:t>
      </w:r>
    </w:p>
    <w:p w14:paraId="9F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свободно оперировать понятиями: тождество, уравнение, неравенство, равносильные уравнения и уравнения-следствия, равносильные неравенства;</w:t>
      </w:r>
    </w:p>
    <w:p w14:paraId="A0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применять различные методы решения рациональных и дробно-рациональных уравнений, применять метод интервалов для решения неравенств;</w:t>
      </w:r>
    </w:p>
    <w:p w14:paraId="A1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свободно оперировать понятиями: многочлен от одной переменной, многочлен с целыми коэффициентами, корни многочлена, применять деление многочлена на многочлен с остатком, теорему Безу и теорему Виета для решения задач;</w:t>
      </w:r>
    </w:p>
    <w:p w14:paraId="A2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свободно оперировать понятиями: система линейных уравнений, матрица, определитель матрицы 2 × 2 и его геометрический смысл, использовать свойства определителя 2 × 2 для вычисления его значения, применять определители для решения системы линейных уравнений, моделировать реальные ситуации с помощью системы линейных уравнений, исследовать построенные модели с помощью матриц и определителей, интерпретировать полученный результат;</w:t>
      </w:r>
    </w:p>
    <w:p w14:paraId="A3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использовать свойства действий с корнями для преобразования выражений;</w:t>
      </w:r>
    </w:p>
    <w:p w14:paraId="A4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выполнять преобразования числовых выражений, содержащих степени с рациональным показателем;</w:t>
      </w:r>
    </w:p>
    <w:p w14:paraId="A5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использовать свойства логарифмов для преобразования логарифмических выражений;</w:t>
      </w:r>
    </w:p>
    <w:p w14:paraId="A6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свободно оперировать понятиями: иррациональные, показательные и логарифмические уравнения, находить их решения с помощью равносильных переходов или осуществляя проверку корней;</w:t>
      </w:r>
    </w:p>
    <w:p w14:paraId="A7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применять основные тригонометрические формулы для преобразования тригонометрических выражений;</w:t>
      </w:r>
    </w:p>
    <w:p w14:paraId="A8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свободно оперировать понятием: тригонометрическое уравнение, применять необходимые формулы для решения основных типов тригонометрических уравнений;</w:t>
      </w:r>
    </w:p>
    <w:p w14:paraId="A9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моделировать реальные ситуации на языке алгебры, составлять выражения, уравнения, неравенства по условию задачи, исследовать построенные модели с использованием аппарата алгебры.</w:t>
      </w:r>
    </w:p>
    <w:p w14:paraId="AA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Функции и графики:</w:t>
      </w:r>
    </w:p>
    <w:p w14:paraId="AB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свободно оперировать понятиями: функция, способы задания функции, взаимно обратные функции, композиция функций, график функции, выполнять элементарные преобразования графиков функций;</w:t>
      </w:r>
    </w:p>
    <w:p w14:paraId="AC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свободно оперировать понятиями: область определения и множество значений функции, нули функции, промежутки знакопостоянства;</w:t>
      </w:r>
    </w:p>
    <w:p w14:paraId="AD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свободно оперировать понятиями: чётные и нечётные функции, периодические функции, промежутки монотонности функции, максимумы и минимумы функции, наибольшее и наименьшее значение функции на промежутке;</w:t>
      </w:r>
    </w:p>
    <w:p w14:paraId="AE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свободно оперировать понятиями: степенная функция с натуральным и целым показателем, график степенной функции с натуральным и целым показателем, график корня n-ой степени как функции обратной степени с натуральным показателем;</w:t>
      </w:r>
    </w:p>
    <w:p w14:paraId="AF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оперировать понятиями: линейная, квадратичная и дробно-линейная функции, выполнять элементарное исследование и построение их графиков;</w:t>
      </w:r>
    </w:p>
    <w:p w14:paraId="B0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свободно оперировать понятиями: показательная и логарифмическая функции, их свойства и графики, использовать их графики для решения уравнений;</w:t>
      </w:r>
    </w:p>
    <w:p w14:paraId="B1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свободно оперировать понятиями: тригонометрическая окружность, определение тригонометрических функций числового аргумента;</w:t>
      </w:r>
    </w:p>
    <w:p w14:paraId="B2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использовать графики функций для исследования процессов и зависимостей при решении задач из других учебных предметов и реальной жизни, выражать формулами зависимости между величинами;</w:t>
      </w:r>
    </w:p>
    <w:p w14:paraId="B3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Начала математического анализа:</w:t>
      </w:r>
    </w:p>
    <w:p w14:paraId="B4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свободно оперировать понятиями: арифметическая и геометрическая прогрессия, бесконечно убывающая геометрическая прогрессия, линейный и экспоненциальный рост, формула сложных процентов, иметь представление о константе;</w:t>
      </w:r>
    </w:p>
    <w:p w14:paraId="B5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использовать прогрессии для решения реальных задач прикладного характера;</w:t>
      </w:r>
    </w:p>
    <w:p w14:paraId="B6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свободно оперировать понятиями: последовательность, способы задания последовательностей, монотонные и ограниченные последовательности, понимать основы зарождения математического анализа как анализа бесконечно малых;</w:t>
      </w:r>
    </w:p>
    <w:p w14:paraId="B7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свободно оперировать понятиями: непрерывные функции, точки разрыва графика функции, асимптоты графика функции;</w:t>
      </w:r>
    </w:p>
    <w:p w14:paraId="B8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свободно оперировать понятием: функция, непрерывная на отрезке, применять свойства непрерывных функций для решения задач;</w:t>
      </w:r>
    </w:p>
    <w:p w14:paraId="B9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свободно оперировать понятиями: первая и вторая производные функции, касательная к графику функции;</w:t>
      </w:r>
    </w:p>
    <w:p w14:paraId="BA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вычислять производные суммы, произведения, частного и композиции двух функций, знать производные элементарных функций;</w:t>
      </w:r>
    </w:p>
    <w:p w14:paraId="BB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использовать геометрический и физический смысл производной для решения задач.</w:t>
      </w:r>
    </w:p>
    <w:p w14:paraId="BC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Множества и логика:</w:t>
      </w:r>
    </w:p>
    <w:p w14:paraId="BD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свободно оперировать понятиями: множество, операции над множествами;</w:t>
      </w:r>
    </w:p>
    <w:p w14:paraId="BE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использовать теоретико-множественный аппарат для описания реальных процессов и явлений, при решении задач из других учебных предметов;</w:t>
      </w:r>
    </w:p>
    <w:p w14:paraId="BF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свободно оперировать понятиями: определение, теорема, уравнение-следствие, свойство математического объекта, доказательство, равносильные уравнения и неравенства. </w:t>
      </w:r>
    </w:p>
    <w:p w14:paraId="C0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К концу обучения в</w:t>
      </w:r>
      <w:r>
        <w:rPr>
          <w:rFonts w:ascii="Times New Roman" w:hAnsi="Times New Roman"/>
          <w:b w:val="0"/>
          <w:i w:val="1"/>
          <w:color w:val="000000"/>
          <w:sz w:val="28"/>
        </w:rPr>
        <w:t xml:space="preserve"> </w:t>
      </w:r>
      <w:r>
        <w:rPr>
          <w:rFonts w:ascii="Times New Roman" w:hAnsi="Times New Roman"/>
          <w:b w:val="1"/>
          <w:i w:val="0"/>
          <w:color w:val="000000"/>
          <w:sz w:val="28"/>
        </w:rPr>
        <w:t>11 классе</w:t>
      </w:r>
      <w:r>
        <w:rPr>
          <w:rFonts w:ascii="Times New Roman" w:hAnsi="Times New Roman"/>
          <w:b w:val="0"/>
          <w:i w:val="0"/>
          <w:color w:val="000000"/>
          <w:sz w:val="28"/>
        </w:rPr>
        <w:t xml:space="preserve"> обучающийся получит следующие предметные результаты по отдельным темам рабочей программы учебного курса «Алгебра и начала математического анализа»:</w:t>
      </w:r>
    </w:p>
    <w:p w14:paraId="C1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Числа и вычисления:</w:t>
      </w:r>
    </w:p>
    <w:p w14:paraId="C2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свободно оперировать понятиями: натуральное и целое число, множества натуральных и целых чисел, использовать признаки делимости целых чисел, НОД и НОК натуральных чисел для решения задач, применять алгоритм Евклида;</w:t>
      </w:r>
    </w:p>
    <w:p w14:paraId="C3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свободно оперировать понятием остатка по модулю, записывать натуральные числа в различных позиционных системах счисления;</w:t>
      </w:r>
    </w:p>
    <w:p w14:paraId="C4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свободно оперировать понятиями: комплексное число и множество комплексных чисел, представлять комплексные числа в алгебраической и тригонометрической форме, выполнять арифметические операции с ними и изображать на координатной плоскости.</w:t>
      </w:r>
    </w:p>
    <w:p w14:paraId="C5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Уравнения и неравенства:</w:t>
      </w:r>
    </w:p>
    <w:p w14:paraId="C6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свободно оперировать понятиями: иррациональные, показательные и логарифмические неравенства, находить их решения с помощью равносильных переходов;</w:t>
      </w:r>
    </w:p>
    <w:p w14:paraId="C7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осуществлять отбор корней при решении тригонометрического уравнения;</w:t>
      </w:r>
    </w:p>
    <w:p w14:paraId="C8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свободно оперировать понятием тригонометрическое неравенство, применять необходимые формулы для решения основных типов тригонометрических неравенств;</w:t>
      </w:r>
    </w:p>
    <w:p w14:paraId="C9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свободно оперировать понятиями: система и совокупность уравнений и неравенств, равносильные системы и системы-следствия, находить решения системы и совокупностей рациональных, иррациональных, показательных и логарифмических уравнений и неравенств;</w:t>
      </w:r>
    </w:p>
    <w:p w14:paraId="CA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решать рациональные, иррациональные, показательные, логарифмические и тригонометрические уравнения и неравенства, содержащие модули и параметры;</w:t>
      </w:r>
    </w:p>
    <w:p w14:paraId="CB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применять графические методы для решения уравнений и неравенств, а также задач с параметрами;</w:t>
      </w:r>
    </w:p>
    <w:p w14:paraId="CC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моделировать реальные ситуации на языке алгебры, составлять выражения, уравнения, неравенства и их системы по условию задачи, исследовать построенные модели с использованием аппарата алгебры, интерпретировать полученный результат.</w:t>
      </w:r>
    </w:p>
    <w:p w14:paraId="CD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Функции и графики:</w:t>
      </w:r>
    </w:p>
    <w:p w14:paraId="CE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строить графики композиции функций с помощью элементарного исследования и свойств композиции двух функций;</w:t>
      </w:r>
    </w:p>
    <w:p w14:paraId="CF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строить геометрические образы уравнений и неравенств на координатной плоскости;</w:t>
      </w:r>
    </w:p>
    <w:p w14:paraId="D0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свободно оперировать понятиями: графики тригонометрических функций;</w:t>
      </w:r>
    </w:p>
    <w:p w14:paraId="D1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применять функции для моделирования и исследования реальных процессов.</w:t>
      </w:r>
    </w:p>
    <w:p w14:paraId="D2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Начала математического анализа:</w:t>
      </w:r>
    </w:p>
    <w:p w14:paraId="D3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использовать производную для исследования функции на монотонность и экстремумы;</w:t>
      </w:r>
    </w:p>
    <w:p w14:paraId="D4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находить наибольшее и наименьшее значения функции непрерывной на отрезке;</w:t>
      </w:r>
    </w:p>
    <w:p w14:paraId="D5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использовать производную для нахождения наилучшего решения в прикладных, в том числе социально-экономических, задачах, для определения скорости и ускорения процесса, заданного формулой или графиком;</w:t>
      </w:r>
    </w:p>
    <w:p w14:paraId="D6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свободно оперировать понятиями: первообразная, определённый интеграл, находить первообразные элементарных функций и вычислять интеграл по формуле Ньютона-Лейбница;</w:t>
      </w:r>
    </w:p>
    <w:p w14:paraId="D7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находить площади плоских фигур и объёмы тел с помощью интеграла;</w:t>
      </w:r>
    </w:p>
    <w:p w14:paraId="D8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иметь представление о математическом моделировании на примере составления дифференциальных уравнений;</w:t>
      </w:r>
    </w:p>
    <w:p w14:paraId="D9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решать прикладные задачи, в том числе социально-экономического и физического характера, средствами математического анализа.</w:t>
      </w:r>
    </w:p>
    <w:p w14:paraId="DA000000">
      <w:pPr>
        <w:sectPr>
          <w:pgSz w:h="16383" w:orient="portrait" w:w="11906"/>
        </w:sectPr>
      </w:pPr>
    </w:p>
    <w:p w14:paraId="DB000000">
      <w:pPr>
        <w:spacing w:after="0" w:before="0"/>
        <w:ind w:firstLine="0" w:left="120"/>
        <w:jc w:val="left"/>
      </w:pPr>
      <w:bookmarkStart w:id="6" w:name="block-46053315"/>
      <w:bookmarkEnd w:id="5"/>
      <w:r>
        <w:rPr>
          <w:rFonts w:ascii="Times New Roman" w:hAnsi="Times New Roman"/>
          <w:b w:val="1"/>
          <w:i w:val="0"/>
          <w:color w:val="000000"/>
          <w:sz w:val="28"/>
        </w:rPr>
        <w:t xml:space="preserve"> ТЕМАТИЧЕСКОЕ ПЛАНИРОВАНИЕ </w:t>
      </w:r>
    </w:p>
    <w:p w14:paraId="DC000000">
      <w:pPr>
        <w:spacing w:after="0" w:before="0"/>
        <w:ind w:firstLine="0"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 xml:space="preserve"> 10 КЛАСС </w:t>
      </w:r>
    </w:p>
    <w:tbl>
      <w:tblPr>
        <w:tblStyle w:val="Style_1"/>
        <w:tblBorders>
          <w:top w:sz="4" w:val="single"/>
          <w:left w:sz="4" w:val="single"/>
          <w:bottom w:sz="4" w:val="single"/>
          <w:right w:sz="4" w:val="single"/>
          <w:insideH w:sz="4" w:val="single"/>
          <w:insideV w:sz="4" w:val="single"/>
        </w:tblBorders>
        <w:tblLayout w:type="fixed"/>
      </w:tblPr>
      <w:tblGrid>
        <w:gridCol w:w="446"/>
        <w:gridCol w:w="3344"/>
        <w:gridCol w:w="949"/>
        <w:gridCol w:w="1667"/>
        <w:gridCol w:w="1756"/>
        <w:gridCol w:w="2568"/>
      </w:tblGrid>
      <w:tr>
        <w:trPr>
          <w:trHeight w:hRule="atLeast" w:val="300"/>
        </w:trPr>
        <w:tc>
          <w:tcPr>
            <w:tcW w:type="dxa" w:w="446"/>
            <w:vMerge w:val="restart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D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№ п/п </w:t>
            </w:r>
          </w:p>
          <w:p w14:paraId="DE00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344"/>
            <w:vMerge w:val="restart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F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Наименование разделов и тем программы </w:t>
            </w:r>
          </w:p>
          <w:p w14:paraId="E000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4372"/>
            <w:gridSpan w:val="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100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Количество часов</w:t>
            </w:r>
          </w:p>
        </w:tc>
        <w:tc>
          <w:tcPr>
            <w:tcW w:type="dxa" w:w="2568"/>
            <w:vMerge w:val="restart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2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14:paraId="E300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85"/>
        </w:trPr>
        <w:tc>
          <w:tcPr>
            <w:tcW w:type="dxa" w:w="446"/>
            <w:gridSpan w:val="1"/>
            <w:vMerge w:val="continue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3344"/>
            <w:gridSpan w:val="1"/>
            <w:vMerge w:val="continue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94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4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Всего </w:t>
            </w:r>
          </w:p>
          <w:p w14:paraId="E500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6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6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Контрольные работы </w:t>
            </w:r>
          </w:p>
          <w:p w14:paraId="E700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75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8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Практические работы </w:t>
            </w:r>
          </w:p>
          <w:p w14:paraId="E900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2568"/>
            <w:gridSpan w:val="1"/>
            <w:vMerge w:val="continue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</w:tr>
      <w:tr>
        <w:trPr>
          <w:trHeight w:hRule="atLeast" w:val="2175"/>
        </w:trPr>
        <w:tc>
          <w:tcPr>
            <w:tcW w:type="dxa" w:w="44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A00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B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Множество действительных чисел. Многочлены. Рациональные уравнения и неравенства. Системы линейных уравнений</w:t>
            </w:r>
          </w:p>
        </w:tc>
        <w:tc>
          <w:tcPr>
            <w:tcW w:type="dxa" w:w="94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C00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24 </w:t>
            </w:r>
          </w:p>
        </w:tc>
        <w:tc>
          <w:tcPr>
            <w:tcW w:type="dxa" w:w="16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D00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75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E00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256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F00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4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000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1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Функции и графики. Степенная функция с целым показателем</w:t>
            </w:r>
          </w:p>
        </w:tc>
        <w:tc>
          <w:tcPr>
            <w:tcW w:type="dxa" w:w="94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200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12 </w:t>
            </w:r>
          </w:p>
        </w:tc>
        <w:tc>
          <w:tcPr>
            <w:tcW w:type="dxa" w:w="16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300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75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400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256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500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365"/>
        </w:trPr>
        <w:tc>
          <w:tcPr>
            <w:tcW w:type="dxa" w:w="44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600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7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Арифметический корень n-ой степени. Иррациональные уравнения</w:t>
            </w:r>
          </w:p>
        </w:tc>
        <w:tc>
          <w:tcPr>
            <w:tcW w:type="dxa" w:w="94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800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15 </w:t>
            </w:r>
          </w:p>
        </w:tc>
        <w:tc>
          <w:tcPr>
            <w:tcW w:type="dxa" w:w="16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900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75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A00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256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B00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4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C00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D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Показательная функция. Показательные уравнения</w:t>
            </w:r>
          </w:p>
        </w:tc>
        <w:tc>
          <w:tcPr>
            <w:tcW w:type="dxa" w:w="94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E00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10 </w:t>
            </w:r>
          </w:p>
        </w:tc>
        <w:tc>
          <w:tcPr>
            <w:tcW w:type="dxa" w:w="16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F00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75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0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256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101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4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2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3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Логарифмическая функция. Логарифмические уравнения</w:t>
            </w:r>
          </w:p>
        </w:tc>
        <w:tc>
          <w:tcPr>
            <w:tcW w:type="dxa" w:w="94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4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18 </w:t>
            </w:r>
          </w:p>
        </w:tc>
        <w:tc>
          <w:tcPr>
            <w:tcW w:type="dxa" w:w="16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5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75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6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256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701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4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8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9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Тригонометрические выражения и уравнения</w:t>
            </w:r>
          </w:p>
        </w:tc>
        <w:tc>
          <w:tcPr>
            <w:tcW w:type="dxa" w:w="94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A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22 </w:t>
            </w:r>
          </w:p>
        </w:tc>
        <w:tc>
          <w:tcPr>
            <w:tcW w:type="dxa" w:w="16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B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75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C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256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D01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555"/>
        </w:trPr>
        <w:tc>
          <w:tcPr>
            <w:tcW w:type="dxa" w:w="44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E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F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Последовательности и прогрессии</w:t>
            </w:r>
          </w:p>
        </w:tc>
        <w:tc>
          <w:tcPr>
            <w:tcW w:type="dxa" w:w="94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0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10 </w:t>
            </w:r>
          </w:p>
        </w:tc>
        <w:tc>
          <w:tcPr>
            <w:tcW w:type="dxa" w:w="16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1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75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2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256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301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4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4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5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Непрерывные функции. Производная</w:t>
            </w:r>
          </w:p>
        </w:tc>
        <w:tc>
          <w:tcPr>
            <w:tcW w:type="dxa" w:w="94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6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20 </w:t>
            </w:r>
          </w:p>
        </w:tc>
        <w:tc>
          <w:tcPr>
            <w:tcW w:type="dxa" w:w="16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7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75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8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256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901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4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A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B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Повторение, обобщение, систематизация знаний</w:t>
            </w:r>
          </w:p>
        </w:tc>
        <w:tc>
          <w:tcPr>
            <w:tcW w:type="dxa" w:w="94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C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5 </w:t>
            </w:r>
          </w:p>
        </w:tc>
        <w:tc>
          <w:tcPr>
            <w:tcW w:type="dxa" w:w="16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D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 </w:t>
            </w:r>
          </w:p>
        </w:tc>
        <w:tc>
          <w:tcPr>
            <w:tcW w:type="dxa" w:w="175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E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256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F01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555"/>
        </w:trPr>
        <w:tc>
          <w:tcPr>
            <w:tcW w:type="dxa" w:w="3790"/>
            <w:gridSpan w:val="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0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type="dxa" w:w="94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1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136 </w:t>
            </w:r>
          </w:p>
        </w:tc>
        <w:tc>
          <w:tcPr>
            <w:tcW w:type="dxa" w:w="16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2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10 </w:t>
            </w:r>
          </w:p>
        </w:tc>
        <w:tc>
          <w:tcPr>
            <w:tcW w:type="dxa" w:w="175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3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type="dxa" w:w="256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4010000">
            <w:pPr>
              <w:ind/>
              <w:jc w:val="left"/>
            </w:pPr>
          </w:p>
        </w:tc>
      </w:tr>
    </w:tbl>
    <w:p w14:paraId="25010000">
      <w:pPr>
        <w:sectPr>
          <w:pgSz w:h="11906" w:orient="landscape" w:w="16383"/>
        </w:sectPr>
      </w:pPr>
    </w:p>
    <w:p w14:paraId="26010000">
      <w:pPr>
        <w:spacing w:after="0" w:before="0"/>
        <w:ind w:firstLine="0"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 xml:space="preserve"> 11 КЛАСС </w:t>
      </w:r>
    </w:p>
    <w:tbl>
      <w:tblPr>
        <w:tblStyle w:val="Style_1"/>
        <w:tblBorders>
          <w:top w:sz="4" w:val="single"/>
          <w:left w:sz="4" w:val="single"/>
          <w:bottom w:sz="4" w:val="single"/>
          <w:right w:sz="4" w:val="single"/>
          <w:insideH w:sz="4" w:val="single"/>
          <w:insideV w:sz="4" w:val="single"/>
        </w:tblBorders>
        <w:tblLayout w:type="fixed"/>
      </w:tblPr>
      <w:tblGrid>
        <w:gridCol w:w="446"/>
        <w:gridCol w:w="3344"/>
        <w:gridCol w:w="949"/>
        <w:gridCol w:w="1667"/>
        <w:gridCol w:w="1756"/>
        <w:gridCol w:w="2568"/>
      </w:tblGrid>
      <w:tr>
        <w:trPr>
          <w:trHeight w:hRule="atLeast" w:val="300"/>
        </w:trPr>
        <w:tc>
          <w:tcPr>
            <w:tcW w:type="dxa" w:w="446"/>
            <w:vMerge w:val="restart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7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№ п/п </w:t>
            </w:r>
          </w:p>
          <w:p w14:paraId="28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344"/>
            <w:vMerge w:val="restart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9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Наименование разделов и тем программы </w:t>
            </w:r>
          </w:p>
          <w:p w14:paraId="2A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4372"/>
            <w:gridSpan w:val="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B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Количество часов</w:t>
            </w:r>
          </w:p>
        </w:tc>
        <w:tc>
          <w:tcPr>
            <w:tcW w:type="dxa" w:w="2568"/>
            <w:vMerge w:val="restart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C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14:paraId="2D01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570"/>
        </w:trPr>
        <w:tc>
          <w:tcPr>
            <w:tcW w:type="dxa" w:w="446"/>
            <w:gridSpan w:val="1"/>
            <w:vMerge w:val="continue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3344"/>
            <w:gridSpan w:val="1"/>
            <w:vMerge w:val="continue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94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E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Всего </w:t>
            </w:r>
          </w:p>
          <w:p w14:paraId="2F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6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0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Контрольные работы </w:t>
            </w:r>
          </w:p>
          <w:p w14:paraId="31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75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2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Практические работы </w:t>
            </w:r>
          </w:p>
          <w:p w14:paraId="33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2568"/>
            <w:gridSpan w:val="1"/>
            <w:vMerge w:val="continue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</w:tr>
      <w:tr>
        <w:trPr>
          <w:trHeight w:hRule="atLeast" w:val="825"/>
        </w:trPr>
        <w:tc>
          <w:tcPr>
            <w:tcW w:type="dxa" w:w="44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4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5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Исследование функций с помощью производной</w:t>
            </w:r>
          </w:p>
        </w:tc>
        <w:tc>
          <w:tcPr>
            <w:tcW w:type="dxa" w:w="94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6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22 </w:t>
            </w:r>
          </w:p>
        </w:tc>
        <w:tc>
          <w:tcPr>
            <w:tcW w:type="dxa" w:w="16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7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75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8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256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901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555"/>
        </w:trPr>
        <w:tc>
          <w:tcPr>
            <w:tcW w:type="dxa" w:w="44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A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B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Первообразная и интеграл</w:t>
            </w:r>
          </w:p>
        </w:tc>
        <w:tc>
          <w:tcPr>
            <w:tcW w:type="dxa" w:w="94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C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12 </w:t>
            </w:r>
          </w:p>
        </w:tc>
        <w:tc>
          <w:tcPr>
            <w:tcW w:type="dxa" w:w="16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D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75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E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256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F01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545"/>
        </w:trPr>
        <w:tc>
          <w:tcPr>
            <w:tcW w:type="dxa" w:w="44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0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1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Графики тригонометрических функций. Тригонометрические неравенства</w:t>
            </w:r>
          </w:p>
        </w:tc>
        <w:tc>
          <w:tcPr>
            <w:tcW w:type="dxa" w:w="94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2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14 </w:t>
            </w:r>
          </w:p>
        </w:tc>
        <w:tc>
          <w:tcPr>
            <w:tcW w:type="dxa" w:w="16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3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75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4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256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501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4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6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7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Иррациональные, показательные и логарифмические неравенства</w:t>
            </w:r>
          </w:p>
        </w:tc>
        <w:tc>
          <w:tcPr>
            <w:tcW w:type="dxa" w:w="94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8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24 </w:t>
            </w:r>
          </w:p>
        </w:tc>
        <w:tc>
          <w:tcPr>
            <w:tcW w:type="dxa" w:w="16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9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75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A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256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B01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300"/>
        </w:trPr>
        <w:tc>
          <w:tcPr>
            <w:tcW w:type="dxa" w:w="44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C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D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Комплексные числа</w:t>
            </w:r>
          </w:p>
        </w:tc>
        <w:tc>
          <w:tcPr>
            <w:tcW w:type="dxa" w:w="94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E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10 </w:t>
            </w:r>
          </w:p>
        </w:tc>
        <w:tc>
          <w:tcPr>
            <w:tcW w:type="dxa" w:w="16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F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75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0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256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101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555"/>
        </w:trPr>
        <w:tc>
          <w:tcPr>
            <w:tcW w:type="dxa" w:w="44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2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3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Натуральные и целые числа</w:t>
            </w:r>
          </w:p>
        </w:tc>
        <w:tc>
          <w:tcPr>
            <w:tcW w:type="dxa" w:w="94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4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10 </w:t>
            </w:r>
          </w:p>
        </w:tc>
        <w:tc>
          <w:tcPr>
            <w:tcW w:type="dxa" w:w="16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5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75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6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256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701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635"/>
        </w:trPr>
        <w:tc>
          <w:tcPr>
            <w:tcW w:type="dxa" w:w="44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8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9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Системы рациональных, иррациональных показательных и логарифмических уравнений</w:t>
            </w:r>
          </w:p>
        </w:tc>
        <w:tc>
          <w:tcPr>
            <w:tcW w:type="dxa" w:w="94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A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12 </w:t>
            </w:r>
          </w:p>
        </w:tc>
        <w:tc>
          <w:tcPr>
            <w:tcW w:type="dxa" w:w="16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B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75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C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256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D01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555"/>
        </w:trPr>
        <w:tc>
          <w:tcPr>
            <w:tcW w:type="dxa" w:w="44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E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F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Задачи с параметрами</w:t>
            </w:r>
          </w:p>
        </w:tc>
        <w:tc>
          <w:tcPr>
            <w:tcW w:type="dxa" w:w="94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0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16 </w:t>
            </w:r>
          </w:p>
        </w:tc>
        <w:tc>
          <w:tcPr>
            <w:tcW w:type="dxa" w:w="16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1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75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2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256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301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4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4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5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Повторение, обобщение, систематизация знаний</w:t>
            </w:r>
          </w:p>
        </w:tc>
        <w:tc>
          <w:tcPr>
            <w:tcW w:type="dxa" w:w="94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6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16 </w:t>
            </w:r>
          </w:p>
        </w:tc>
        <w:tc>
          <w:tcPr>
            <w:tcW w:type="dxa" w:w="16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7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 </w:t>
            </w:r>
          </w:p>
        </w:tc>
        <w:tc>
          <w:tcPr>
            <w:tcW w:type="dxa" w:w="175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8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256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901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555"/>
        </w:trPr>
        <w:tc>
          <w:tcPr>
            <w:tcW w:type="dxa" w:w="3790"/>
            <w:gridSpan w:val="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A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type="dxa" w:w="94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B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136 </w:t>
            </w:r>
          </w:p>
        </w:tc>
        <w:tc>
          <w:tcPr>
            <w:tcW w:type="dxa" w:w="16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C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10 </w:t>
            </w:r>
          </w:p>
        </w:tc>
        <w:tc>
          <w:tcPr>
            <w:tcW w:type="dxa" w:w="175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D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type="dxa" w:w="256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E010000">
            <w:pPr>
              <w:ind/>
              <w:jc w:val="left"/>
            </w:pPr>
          </w:p>
        </w:tc>
      </w:tr>
    </w:tbl>
    <w:p w14:paraId="6F010000">
      <w:pPr>
        <w:sectPr>
          <w:pgSz w:h="11906" w:orient="landscape" w:w="16383"/>
        </w:sectPr>
      </w:pPr>
    </w:p>
    <w:p w14:paraId="70010000">
      <w:pPr>
        <w:sectPr>
          <w:pgSz w:h="11906" w:orient="landscape" w:w="16383"/>
        </w:sectPr>
      </w:pPr>
    </w:p>
    <w:p w14:paraId="71010000">
      <w:pPr>
        <w:spacing w:after="0" w:before="0"/>
        <w:ind w:firstLine="0" w:left="120"/>
        <w:jc w:val="left"/>
      </w:pPr>
      <w:bookmarkStart w:id="7" w:name="block-46053314"/>
      <w:bookmarkEnd w:id="6"/>
      <w:r>
        <w:rPr>
          <w:rFonts w:ascii="Times New Roman" w:hAnsi="Times New Roman"/>
          <w:b w:val="1"/>
          <w:i w:val="0"/>
          <w:color w:val="000000"/>
          <w:sz w:val="28"/>
        </w:rPr>
        <w:t xml:space="preserve"> ПОУРОЧНОЕ ПЛАНИРОВАНИЕ </w:t>
      </w:r>
    </w:p>
    <w:p w14:paraId="72010000">
      <w:pPr>
        <w:spacing w:after="0" w:before="0"/>
        <w:ind w:firstLine="0"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 xml:space="preserve"> 10 КЛАСС </w:t>
      </w:r>
    </w:p>
    <w:tbl>
      <w:tblPr>
        <w:tblStyle w:val="Style_1"/>
        <w:tblBorders>
          <w:top w:sz="4" w:val="single"/>
          <w:left w:sz="4" w:val="single"/>
          <w:bottom w:sz="4" w:val="single"/>
          <w:right w:sz="4" w:val="single"/>
          <w:insideH w:sz="4" w:val="single"/>
          <w:insideV w:sz="4" w:val="single"/>
        </w:tblBorders>
        <w:tblLayout w:type="fixed"/>
      </w:tblPr>
      <w:tblGrid>
        <w:gridCol w:w="439"/>
        <w:gridCol w:w="3608"/>
        <w:gridCol w:w="767"/>
        <w:gridCol w:w="1454"/>
        <w:gridCol w:w="1559"/>
        <w:gridCol w:w="1095"/>
        <w:gridCol w:w="1903"/>
      </w:tblGrid>
      <w:tr>
        <w:trPr>
          <w:trHeight w:hRule="atLeast" w:val="300"/>
        </w:trPr>
        <w:tc>
          <w:tcPr>
            <w:tcW w:type="dxa" w:w="439"/>
            <w:vMerge w:val="restart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3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№ п/п </w:t>
            </w:r>
          </w:p>
          <w:p w14:paraId="74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608"/>
            <w:vMerge w:val="restart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5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Тема урока </w:t>
            </w:r>
          </w:p>
          <w:p w14:paraId="76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780"/>
            <w:gridSpan w:val="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7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Количество часов</w:t>
            </w:r>
          </w:p>
        </w:tc>
        <w:tc>
          <w:tcPr>
            <w:tcW w:type="dxa" w:w="1095"/>
            <w:vMerge w:val="restart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8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Дата изучения </w:t>
            </w:r>
          </w:p>
          <w:p w14:paraId="79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vMerge w:val="restart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A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14:paraId="7B01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795"/>
        </w:trPr>
        <w:tc>
          <w:tcPr>
            <w:tcW w:type="dxa" w:w="439"/>
            <w:gridSpan w:val="1"/>
            <w:vMerge w:val="continue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3608"/>
            <w:gridSpan w:val="1"/>
            <w:vMerge w:val="continue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C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Всего </w:t>
            </w:r>
          </w:p>
          <w:p w14:paraId="7D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E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Контрольные работы </w:t>
            </w:r>
          </w:p>
          <w:p w14:paraId="7F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0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Практические работы </w:t>
            </w:r>
          </w:p>
          <w:p w14:paraId="81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095"/>
            <w:gridSpan w:val="1"/>
            <w:vMerge w:val="continue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1903"/>
            <w:gridSpan w:val="1"/>
            <w:vMerge w:val="continue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</w:tr>
      <w:tr>
        <w:trPr>
          <w:trHeight w:hRule="atLeast" w:val="82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2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3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Множество, операции над множествами и их свойства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4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5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6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7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801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55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9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A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Диаграммы Эйлера-Венна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B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C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D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E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F01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36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0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1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Применение теоретико-множественного аппарата для решения задач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2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3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4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5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601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63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7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8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Рациональные числа. Обыкновенные и десятичные дроби, проценты, бесконечные периодические дроби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9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A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B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C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D01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63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E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F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Рациональные числа. Обыкновенные и десятичные дроби, проценты, бесконечные периодические дроби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0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1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2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3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401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33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5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6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Применение дробей и процентов для решения прикладных задач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7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8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9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A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B01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C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D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Применение дробей и процентов для решения прикладных задач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E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F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0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1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201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3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4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Действительные числа. Рациональные и иррациональные числа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5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6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7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8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901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A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B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Арифметические операции с действительными числами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C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D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E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F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001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1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2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Модуль действительного числа и его свойства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3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4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5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6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701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36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8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9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Приближённые вычисления, правила округления, прикидка и оценка результата вычислений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A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B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C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D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E01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36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F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0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Основные методы решения целых и дробно-рациональных уравнений и неравенств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1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2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3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4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501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36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6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7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Основные методы решения целых и дробно-рациональных уравнений и неравенств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8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9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A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B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C01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36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D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E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Основные методы решения целых и дробно-рациональных уравнений и неравенств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F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0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1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2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301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36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4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5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Многочлены от одной переменной. Деление многочлена на многочлен с остатком. Теорема Безу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6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7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8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9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A01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B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C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Многочлены с целыми коэффициентами. Теорема Виета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D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E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F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0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101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55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2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17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3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Решение систем линейных уравнений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4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5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6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7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801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55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9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18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A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Решение систем линейных уравнений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B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C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D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E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F01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229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0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19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1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Матрица системы линейных уравнений. Определитель матрицы 2×2, его геометрический смысл и свойства; вычисление его значения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2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3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4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5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602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63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7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20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8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Определитель матрицы 2×2, его геометрический смысл и свойства; вычисление его значения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9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A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B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C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D02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E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21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F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Применение определителя для решения системы линейных уравнений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0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1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2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3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402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5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22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6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Решение прикладных задач с помощью системы линейных уравнений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7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8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9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A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B02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C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23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D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Решение прикладных задач с помощью системы линейных уравнений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E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F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0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1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202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36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3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24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4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Контрольная работа: "Рациональные уравнения и неравенства. Системы линейных уравнений"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5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6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7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8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902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36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A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25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B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Функция, способы задания функции. Взаимно обратные функции. Композиция функций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C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D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E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F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002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1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26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2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График функции. Элементарные преобразования графиков функций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3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4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5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6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702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36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8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27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9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Область определения и множество значений функции. Нули функции. Промежутки знак постоянства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A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B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C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D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E02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36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F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28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0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Чётные и нечётные функции. Периодические функции. Промежутки монотонности функции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1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2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3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4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502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6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29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7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Максимумы и минимумы функции. Наибольшее и наименьшее значение функции на промежутке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8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9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A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B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C02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D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30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E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Линейная, квадратичная и дробно-линейная функции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F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0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1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2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302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27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4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31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5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Элементарное исследование и построение графиков этих функций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6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7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8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9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A02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B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32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C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Элементарное исследование и построение графиков этих функций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D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E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F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0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102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2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33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3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Степень с целым показателем. Бином Ньютона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4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5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6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7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802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9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34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A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Степень с целым показателем. Бином Ньютона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B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C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D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E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F02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0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35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1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Степенная функция с натуральным и целым показателем. Её свойства и график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2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3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4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5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602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7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36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8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Контрольная работа: "Степенная функция. Её свойства и график"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9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A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B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C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D02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E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37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F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Арифметический корень натуральной степени и его свойства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0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1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2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3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402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5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38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6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Арифметический корень натуральной степени и его свойства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7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8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9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A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B02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C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39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D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Преобразования числовых выражений, содержащих степени и корни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E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F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0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1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202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3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40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4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Преобразования числовых выражений, содержащих степени и корни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5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6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7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8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902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A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41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B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Преобразования числовых выражений, содержащих степени и корни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C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D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E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F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002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36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1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42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2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Иррациональные уравнения. Основные методы решения иррациональных уравнений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3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4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5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6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702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36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8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43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9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Иррациональные уравнения. Основные методы решения иррациональных уравнений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A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B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C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D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E02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36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F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44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0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Иррациональные уравнения. Основные методы решения иррациональных уравнений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1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2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3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4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502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15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6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45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7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Равносильные переходы в решении иррациональных уравнений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8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9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A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B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C02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D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46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E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Равносильные переходы в решении иррациональных уравнений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F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0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1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2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302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4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47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5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Равносильные переходы в решении иррациональных уравнений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6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7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8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9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A02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B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48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C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Равносильные переходы в решении иррациональных уравнений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D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E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F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0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102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63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2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49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3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Свойства и график корня n-ой степени как функции обратной степени с натуральным показателем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4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5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6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7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802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63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9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50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A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Свойства и график корня n-ой степени как функции обратной степени с натуральным показателем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B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C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D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E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F02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36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0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51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1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Контрольная работа: "Свойства и график корня n-ой степени. Иррациональные уравнения"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2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3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4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5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602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7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52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8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Степень с рациональным показателем и её свойства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9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A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B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C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D02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E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53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F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Степень с рациональным показателем и её свойства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0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1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2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3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402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5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54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6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Степень с рациональным показателем и её свойства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7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8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9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A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B02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C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55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D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Показательная функция, её свойства и график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E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F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0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103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203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303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56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403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Использование графика функции для решения уравнений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503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6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7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803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903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A03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57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B03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Использование графика функции для решения уравнений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C03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D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E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F03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003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48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103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58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203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Показательные уравнения. Основные методы решения показательных уравнений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303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4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5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603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703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36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803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59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903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Показательные уравнения. Основные методы решения показательных уравнений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A03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B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C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D03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E03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36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F03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60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003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Показательные уравнения. Основные методы решения показательных уравнений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103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2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3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403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503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36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603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61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703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Контрольная работа: "Показательная функция. Показательные уравнения"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803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903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A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B03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C03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55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D03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62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E03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Логарифм числа. Свойства логарифма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F03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0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1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203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303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55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403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63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503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Логарифм числа. Свойства логарифма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603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7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8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903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A03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55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B03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64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C03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Логарифм числа. Свойства логарифма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D03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E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F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003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103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203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65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303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Десятичные и натуральные логарифмы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403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5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6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703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803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903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66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A03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Десятичные и натуральные логарифмы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B03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C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D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E03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F03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003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67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103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Преобразование выражений, содержащих логарифмы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203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3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4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503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603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703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68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803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Преобразование выражений, содержащих логарифмы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903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A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B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C03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D03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E03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69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F03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Преобразование выражений, содержащих логарифмы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003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1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2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303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403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503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70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603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Логарифмическая функция, её свойства и график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703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8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9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A03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B03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C03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71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D03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Логарифмическая функция, её свойства и график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E03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F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0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103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203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303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72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403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Использование графика функции для решения уравнений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503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6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7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803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903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A03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73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B03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Использование графика функции для решения уравнений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C03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D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E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F03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003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57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103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74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203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Логарифмические уравнения. Основные методы решения логарифмических уравнений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303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4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5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603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703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36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803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75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903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Логарифмические уравнения. Основные методы решения логарифмических уравнений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A03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B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C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D03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E03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36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F03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76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003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Логарифмические уравнения. Основные методы решения логарифмических уравнений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103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2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3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403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503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603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77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703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Равносильные переходы в решении логарифмических уравнений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803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9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A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B03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C03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D03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78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E03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Равносильные переходы в решении логарифмических уравнений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F03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0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1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203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303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36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403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79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503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Контрольная работа: "Логарифмическая функция. Логарифмические уравнения"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603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703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8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903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A03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B03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80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C03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Синус, косинус, тангенс и котангенс числового аргумента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D03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E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F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003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103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203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81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303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Синус, косинус, тангенс и котангенс числового аргумента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403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5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6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703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803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903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82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A03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Арксинус, арккосинус и арктангенс числового аргумента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B03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C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D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E03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F03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003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83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103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Арксинус, арккосинус и арктангенс числового аргумента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203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3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4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503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603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63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703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84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803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Тригонометрическая окружность, определение тригонометрических функций числового аргумента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903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A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B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C03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D03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63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E03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85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F03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Тригонометрическая окружность, определение тригонометрических функций числового аргумента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003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1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2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303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403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54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503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86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603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Основные тригонометрические формулы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703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8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9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A03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B03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C03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87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D03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Основные тригонометрические формулы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E03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F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0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103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203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303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88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403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Основные тригонометрические формулы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503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6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7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803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903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A03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89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B03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Основные тригонометрические формулы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C03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D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E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F03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003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103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90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203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Преобразование тригонометрических выражений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303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4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5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603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703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803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91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903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Преобразование тригонометрических выражений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A03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B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C03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D03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E03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F03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92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004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Преобразование тригонометрических выражений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104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2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3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404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504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604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93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704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Преобразование тригонометрических выражений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804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9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A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B04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C04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D04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94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E04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Решение тригонометрических уравнений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F04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0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1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204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304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404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95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504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Решение тригонометрических уравнений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604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7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8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904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A04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B04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96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C04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Решение тригонометрических уравнений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D04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E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F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004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104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204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97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304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Решение тригонометрических уравнений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404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5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6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704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804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904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98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A04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Решение тригонометрических уравнений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B04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C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D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E04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F04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004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99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104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Решение тригонометрических уравнений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204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3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4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504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604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704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100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804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Решение тригонометрических уравнений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904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A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B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C04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D04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36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E04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101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F04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Контрольная работа: "Тригонометрические выражения и тригонометрические уравнения"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004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104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2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304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404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57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504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102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604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Последовательности, способы задания последовательностей. Метод математической индукции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704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8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9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A04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B04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36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C04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103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D04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Монотонные и ограниченные последовательности. История анализа бесконечно малых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E04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F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0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104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204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55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304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104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404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Арифметическая прогрессия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504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6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7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804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904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55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A04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105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B04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Геометрическая прогрессия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C04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D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E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F04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004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104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106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204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Бесконечно убывающая геометрическая прогрессия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304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4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5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604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704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804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107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904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Сумма бесконечно убывающей геометрической прогрессии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A04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B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C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D04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E04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F04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108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004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Линейный и экспоненциальный рост. Число е. Формула сложных процентов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104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2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3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404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504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604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109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704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Линейный и экспоненциальный рост. Число е. Формула сложных процентов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804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9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A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B04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C04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36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D04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110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E04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Использование прогрессии для решения реальных задач прикладного характера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F04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0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1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204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304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404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111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504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Контрольная работа: "Последовательности и прогрессии"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604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704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8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904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A04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55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B04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112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C04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Непрерывные функции и их свойства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D04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E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F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004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104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204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113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304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Точка разрыва. Асимптоты графиков функций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404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5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6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704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804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904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114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A04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Свойства функций непрерывных на отрезке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B04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C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D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E04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F04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004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115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104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Свойства функций непрерывных на отрезке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204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3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4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504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604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55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704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116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804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Метод интервалов для решения неравенств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904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A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B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C04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D04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55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E04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117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F04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Метод интервалов для решения неравенств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004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1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2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304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404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55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504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118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604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Метод интервалов для решения неравенств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704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8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9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A04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B04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51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C04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119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D04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Применение свойств непрерывных функций для решения задач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E04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F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0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104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204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304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120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404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Применение свойств непрерывных функций для решения задач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504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6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7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804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904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55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A04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121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B04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Первая и вторая производные функции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C04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D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E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F04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004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104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122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204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Определение, геометрический смысл производной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304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4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5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604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704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804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123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904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Определение, физический смысл производной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A04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B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C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D04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E04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F04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124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004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Уравнение касательной к графику функции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104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2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3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404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504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604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125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704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Уравнение касательной к графику функции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804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9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A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B04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C04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55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D04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126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E04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Производные элементарных функций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F04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0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1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204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304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55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404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127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504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Производные элементарных функций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604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7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8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904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A04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B04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128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C04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Производная суммы, произведения, частного и композиции функций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D04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E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F04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005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105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205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129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305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Производная суммы, произведения, частного и композиции функций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405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505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605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705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805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905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130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A05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Производная суммы, произведения, частного и композиции функций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B05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C05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D05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E05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F05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55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005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131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105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Контрольная работа: "Производная"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205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305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405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505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605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705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132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805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Повторение, обобщение, систематизация знаний: "Уравнения"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905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A05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B05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C05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D05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E05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133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F05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Повторение, обобщение, систематизация знаний: "Функции"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005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105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205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305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405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55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505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134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605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Итоговая контрольная работа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705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805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905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A05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B05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55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C05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135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D05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Итоговая контрольная работа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E05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F05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005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105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205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2055"/>
        </w:trPr>
        <w:tc>
          <w:tcPr>
            <w:tcW w:type="dxa" w:w="43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305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136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405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Повторение, обобщение, систематизация знаний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505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605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705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0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805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0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905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555"/>
        </w:trPr>
        <w:tc>
          <w:tcPr>
            <w:tcW w:type="dxa" w:w="4047"/>
            <w:gridSpan w:val="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A05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type="dxa" w:w="76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B05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136 </w:t>
            </w:r>
          </w:p>
        </w:tc>
        <w:tc>
          <w:tcPr>
            <w:tcW w:type="dxa" w:w="145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C05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10 </w:t>
            </w:r>
          </w:p>
        </w:tc>
        <w:tc>
          <w:tcPr>
            <w:tcW w:type="dxa" w:w="155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D05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type="dxa" w:w="2998"/>
            <w:gridSpan w:val="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E050000">
            <w:pPr>
              <w:ind/>
              <w:jc w:val="left"/>
            </w:pPr>
          </w:p>
        </w:tc>
      </w:tr>
    </w:tbl>
    <w:p w14:paraId="3F050000">
      <w:pPr>
        <w:sectPr>
          <w:pgSz w:h="11906" w:orient="landscape" w:w="16383"/>
        </w:sectPr>
      </w:pPr>
    </w:p>
    <w:p w14:paraId="40050000">
      <w:pPr>
        <w:spacing w:after="0" w:before="0"/>
        <w:ind w:firstLine="0"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 xml:space="preserve"> 11 КЛАСС </w:t>
      </w:r>
    </w:p>
    <w:tbl>
      <w:tblPr>
        <w:tblStyle w:val="Style_1"/>
        <w:tblBorders>
          <w:top w:sz="4" w:val="single"/>
          <w:left w:sz="4" w:val="single"/>
          <w:bottom w:sz="4" w:val="single"/>
          <w:right w:sz="4" w:val="single"/>
          <w:insideH w:sz="4" w:val="single"/>
          <w:insideV w:sz="4" w:val="single"/>
        </w:tblBorders>
        <w:tblLayout w:type="fixed"/>
      </w:tblPr>
      <w:tblGrid>
        <w:gridCol w:w="453"/>
        <w:gridCol w:w="3344"/>
        <w:gridCol w:w="795"/>
        <w:gridCol w:w="1488"/>
        <w:gridCol w:w="1590"/>
        <w:gridCol w:w="1122"/>
        <w:gridCol w:w="1936"/>
      </w:tblGrid>
      <w:tr>
        <w:trPr>
          <w:trHeight w:hRule="atLeast" w:val="300"/>
        </w:trPr>
        <w:tc>
          <w:tcPr>
            <w:tcW w:type="dxa" w:w="453"/>
            <w:vMerge w:val="restart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105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№ п/п </w:t>
            </w:r>
          </w:p>
          <w:p w14:paraId="4205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344"/>
            <w:vMerge w:val="restart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305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Тема урока </w:t>
            </w:r>
          </w:p>
          <w:p w14:paraId="4405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873"/>
            <w:gridSpan w:val="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505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Количество часов</w:t>
            </w:r>
          </w:p>
        </w:tc>
        <w:tc>
          <w:tcPr>
            <w:tcW w:type="dxa" w:w="1122"/>
            <w:vMerge w:val="restart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605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Дата изучения </w:t>
            </w:r>
          </w:p>
          <w:p w14:paraId="4705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vMerge w:val="restart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805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14:paraId="4905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795"/>
        </w:trPr>
        <w:tc>
          <w:tcPr>
            <w:tcW w:type="dxa" w:w="453"/>
            <w:gridSpan w:val="1"/>
            <w:vMerge w:val="continue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3344"/>
            <w:gridSpan w:val="1"/>
            <w:vMerge w:val="continue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A05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Всего </w:t>
            </w:r>
          </w:p>
          <w:p w14:paraId="4B05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C05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Контрольные работы </w:t>
            </w:r>
          </w:p>
          <w:p w14:paraId="4D05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E05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Практические работы </w:t>
            </w:r>
          </w:p>
          <w:p w14:paraId="4F05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122"/>
            <w:gridSpan w:val="1"/>
            <w:vMerge w:val="continue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1936"/>
            <w:gridSpan w:val="1"/>
            <w:vMerge w:val="continue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</w:tr>
      <w:tr>
        <w:trPr>
          <w:trHeight w:hRule="atLeast" w:val="163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005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105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Применение производной к исследованию функций на монотонность и экстремумы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205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305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405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505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605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63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705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805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Применение производной к исследованию функций на монотонность и экстремумы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905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A05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B05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C05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D05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63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E05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F05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Применение производной к исследованию функций на монотонность и экстремумы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005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105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205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305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405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63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505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605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Применение производной к исследованию функций на монотонность и экстремумы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705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805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905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A05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B05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63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C05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D05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Применение производной к исследованию функций на монотонность и экстремумы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E05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F05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005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105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205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63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305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405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Применение производной к исследованию функций на монотонность и экстремумы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505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605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705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805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905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63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A05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B05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Нахождение наибольшего и наименьшего значения непрерывной функции на отрезке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C05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D05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E05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F05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005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2130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105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205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Нахождение наибольшего и наименьшего значения непрерывной функции на отрезке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305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405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505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605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705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63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805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905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Нахождение наибольшего и наименьшего значения непрерывной функции на отрезке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A05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B05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C05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D05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E05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63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F05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005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Нахождение наибольшего и наименьшего значения непрерывной функции на отрезке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105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205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305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405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505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63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605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705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Нахождение наибольшего и наименьшего значения непрерывной функции на отрезке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805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905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A05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B05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C05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63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D05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E05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Нахождение наибольшего и наименьшего значения непрерывной функции на отрезке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F05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005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105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205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305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63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405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505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Применение производной для нахождения наилучшего решения в прикладных задачах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605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705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805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905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A05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63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B05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C05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Применение производной для нахождения наилучшего решения в прикладных задачах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D05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E05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F05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005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105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90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205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305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Применение производной для определения скорости и ускорения процесса, заданного формулой или графиком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405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505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605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705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805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259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905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A05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Применение производной для определения скорости и ускорения процесса, заданного формулой или графиком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B05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C05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D05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E05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F05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300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005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17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105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Композиция функций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205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305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405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505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605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300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705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18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805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Композиция функций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905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A05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B05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C05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D05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300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E05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19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F05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Композиция функций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005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105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205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305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405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505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20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605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Геометрические образы уравнений на координатной плоскости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705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805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905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A05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B05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C05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21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D05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Геометрические образы уравнений на координатной плоскости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E05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F05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005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105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205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36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305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22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405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Контрольная работа: "Исследование функций с помощью производной"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505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605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705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805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905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A05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23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B05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Первообразная, основное свойство первообразных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C05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D05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E05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F05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005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36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105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24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205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Первообразные элементарных функций. Правила нахождения первообразных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305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405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505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605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705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36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805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25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905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Первообразные элементарных функций. Правила нахождения первообразных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A05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B05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C05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D05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E05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F05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26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006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Интеграл. Геометрический смысл интеграла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106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2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3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406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506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36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606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27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706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Вычисление определённого интеграла по формуле Ньютона-Лейбница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806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9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A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B06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C06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36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D06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28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E06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Вычисление определённого интеграла по формуле Ньютона-Лейбница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F06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0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1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206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306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36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406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29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506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Применение интеграла для нахождения площадей плоских фигур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606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7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8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906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A06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B06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30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C06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Применение интеграла для нахождения объёмов геометрических тел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D06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E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F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006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106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206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31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306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Примеры решений дифференциальных уравнений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406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5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6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706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806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906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32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A06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Примеры решений дифференциальных уравнений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B06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C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D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E06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F06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63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006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33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106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Математическое моделирование реальных процессов с помощью дифференциальных уравнений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206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3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4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506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606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706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34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806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Контрольная работа: "Первообразная и интеграл"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906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A06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B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C06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D06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E06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35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F06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Тригонометрические функции, их свойства и графики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006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1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2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306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406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506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36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606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Тригонометрические функции, их свойства и графики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706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8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9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A06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B06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C06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37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D06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Тригонометрические функции, их свойства и графики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E06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F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0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106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206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306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38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406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Тригонометрические функции, их свойства и графики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506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6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7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806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906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A06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39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B06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Тригонометрические функции, их свойства и графики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C06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D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E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F06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006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36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106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40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206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Отбор корней тригонометрических уравнений с помощью тригонометрической окружности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306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4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5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606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706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36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806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41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906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Отбор корней тригонометрических уравнений с помощью тригонометрической окружности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A06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B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C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D06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E06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36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F06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42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006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Отбор корней тригонометрических уравнений с помощью тригонометрической окружности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106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2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3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406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506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36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606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43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706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Отбор корней тригонометрических уравнений с помощью тригонометрической окружности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806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9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A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B06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C06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D06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44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E06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Решение тригонометрических неравенств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F06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0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1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206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306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70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406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45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506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Решение тригонометрических неравенств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606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7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8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906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A06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B06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46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C06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Решение тригонометрических неравенств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D06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E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F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006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106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206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47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306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Решение тригонометрических неравенств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406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5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6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706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806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63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906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48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A06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Контрольная работа: "Графики тригонометрических функций. Тригонометрические неравенства"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B06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C06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D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E06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F06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006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49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106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Основные методы решения показательных неравенств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206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3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4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506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606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706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50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806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Основные методы решения показательных неравенств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906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A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B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C06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D06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E06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51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F06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Основные методы решения показательных неравенств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006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1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2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306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406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506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52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606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Основные методы решения показательных неравенств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706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8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9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A06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B06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C06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53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D06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Основные методы решения логарифмических неравенств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E06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F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0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106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206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306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54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406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Основные методы решения логарифмических неравенств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506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6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7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806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906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A06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55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B06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Основные методы решения логарифмических неравенств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C06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D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E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F06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006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106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56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206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Основные методы решения логарифмических неравенств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306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4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5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606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706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806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57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906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Основные методы решения иррациональных неравенств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A06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B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C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D06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E06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202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F06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58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006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Основные методы решения иррациональных неравенств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106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2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3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406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506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606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59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706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Основные методы решения иррациональных неравенств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806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9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A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B06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C06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D06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60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E06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Основные методы решения иррациональных неравенств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F06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0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1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206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306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406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61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506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Графические методы решения иррациональных уравнений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606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7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8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906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A06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B06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62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C06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Графические методы решения иррациональных уравнений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D06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E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F06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007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107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207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63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307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Графические методы решения показательных уравнений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407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5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6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707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807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907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64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A07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Графические методы решения показательных неравенств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B07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C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D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E07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F07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007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65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107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Графические методы решения логарифмических уравнений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207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3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4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507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607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707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66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807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Графические методы решения логарифмических неравенств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907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A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B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C07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D07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E07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67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F07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Графические методы решения логарифмических неравенств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007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1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2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307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407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36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507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68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607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Графические методы решения показательных и логарифмических уравнений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707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8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9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A07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B07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36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C07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69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D07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Графические методы решения показательных и логарифмических уравнений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E07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F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0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107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207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208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307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70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407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Графические методы решения показательных и логарифмических неравенств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507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6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7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807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907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36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A07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71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B07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Графические методы решения показательных и логарифмических неравенств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C07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D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E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F07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007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63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107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72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207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Контрольная работа: "Иррациональные, показательные и логарифмические неравенства"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307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407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5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607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707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36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807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73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907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Комплексные числа. Алгебраическая и тригонометрическая формы записи комплексного числа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A07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B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C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D07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E07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36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F07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74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007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Комплексные числа. Алгебраическая и тригонометрическая формы записи комплексного числа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107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2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3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407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507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607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75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707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Арифметические операции с комплексными числами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807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9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A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B07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C07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D07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76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E07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Арифметические операции с комплексными числами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F07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0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1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207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307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407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77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507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Изображение комплексных чисел на координатной плоскости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607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7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8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907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A07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B07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78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C07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Изображение комплексных чисел на координатной плоскости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D07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E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F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007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107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207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79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307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Формула Муавра. Корни n-ой степени из комплексного числа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407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5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6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707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807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907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80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A07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Формула Муавра. Корни n-ой степени из комплексного числа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B07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C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D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E07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F07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63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007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81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107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Применение комплексных чисел для решения физических и геометрических задач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207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3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4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507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607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0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707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82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807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Контрольная работа: "Комплексные числа"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907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A07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B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C07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D07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55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E07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83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F07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Натуральные и целые числа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007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1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2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307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407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55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507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84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607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Натуральные и целые числа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707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8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9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A07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B07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C07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85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D07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Применение признаков делимости целых чисел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E07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F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0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107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207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307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86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407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Применение признаков делимости целых чисел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507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6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7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807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907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A07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87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B07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Применение признаков делимости целых чисел: НОД и НОК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C07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D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E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F07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007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107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88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207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Применение признаков делимости целых чисел: НОД и НОК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307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4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5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607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707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36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807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89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907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Применение признаков делимости целых чисел: остатки по модулю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A07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B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C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D07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E07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36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F07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90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007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Применение признаков делимости целых чисел: остатки по модулю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107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2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3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407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507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63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607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91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707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Применение признаков делимости целых чисел: алгоритм Евклида для решения задач в целых числах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807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9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A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B07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C07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D07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92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E07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Контрольная работа: "Теория целых чисел"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F07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007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1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207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307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63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407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93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507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Система и совокупность уравнений. Равносильные системы и системы-следствия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607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7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8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907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A07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63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B07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94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C07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Система и совокупность уравнений. Равносильные системы и системы-следствия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D07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E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F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007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107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48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207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95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307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Основные методы решения систем и совокупностей рациональных уравнений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407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5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6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707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807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36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907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96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A07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Основные методы решения систем и совокупностей иррациональных уравнений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B07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C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D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E07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F07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36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007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97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107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Основные методы решения систем и совокупностей показательных уравнений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207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3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4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507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607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36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707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98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807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Основные методы решения систем и совокупностей показательных уравнений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907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A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B07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C07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D07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36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E07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99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F07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Основные методы решения систем и совокупностей логарифмических уравнений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008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1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2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308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408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36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508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100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608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Основные методы решения систем и совокупностей логарифмических уравнений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708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8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9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A08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B08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271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C08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101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D08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Применение систем к решению математических задач и задач из различных областей науки и реальной жизни, интерпретация полученных результатов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E08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F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0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108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208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271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308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102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408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Применение систем к решению математических задач и задач из различных областей науки и реальной жизни, интерпретация полученных результатов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508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6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7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808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908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3120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A08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103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B08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Применение неравенств к решению математических задач и задач из различных областей науки и реальной жизни, интерпретация полученных результатов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C08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D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E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F08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008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90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108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104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208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Контрольная работа: "Системы рациональных, иррациональных показательных и логарифмических уравнений"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308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408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5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608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708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808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105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908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Рациональные уравнения с параметрами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A08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B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C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D08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E08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F08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106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008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Рациональные неравенства с параметрами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108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2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3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408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508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608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107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708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Рациональные системы с параметрами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808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9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A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B08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C08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D08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108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E08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Иррациональные уравнения, неравенства с параметрами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F08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0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1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208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308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408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109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508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Иррациональные системы с параметрами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608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7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8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908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A08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B08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110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C08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Показательные уравнения, неравенства с параметрами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D08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E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F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008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108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208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111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308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Показательные системы с параметрами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408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5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6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708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808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908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112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A08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Логарифмические уравнения, неравенства с параметрами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B08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C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D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E08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F08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008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113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108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Логарифмические системы с параметрами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208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3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4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508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608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708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114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808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Тригонометрические уравнения с параметрами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908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A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B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C08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D08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E08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115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F08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Тригонометрические неравенства с параметрами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008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1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2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308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408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508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116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608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Тригонометрические системы с параметрами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708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8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9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A08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B08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96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C08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117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D08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Построение и исследование математических моделей реальных ситуаций с помощью уравнений с параметрами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E08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F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0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108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208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90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308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118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408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Построение и исследование математических моделей реальных ситуаций с помощью систем уравнений с параметрами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508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6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7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808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908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90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A08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119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B08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Построение и исследование математических моделей реальных ситуаций с помощью систем уравнений с параметрами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C08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D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E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F08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008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82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108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120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208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Контрольная работа: "Задачи с параметрами"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308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408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5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608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708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808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121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908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Повторение, обобщение, систематизация знаний: "Уравнения"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A08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B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C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D08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E08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F08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122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008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Повторение, обобщение, систематизация знаний: "Уравнения"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108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2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3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408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508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36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608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123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708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Повторение, обобщение, систематизация знаний: "Уравнения. Системы уравнений"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808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9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A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B08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C08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36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D08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124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E08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Повторение, обобщение, систематизация знаний: "Неравенства"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F08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0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1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208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308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36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408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125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508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Повторение, обобщение, систематизация знаний: "Неравенства"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608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7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8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908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A08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36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B08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126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C08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Повторение, обобщение, систематизация знаний: "Неравенства"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D08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E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F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008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108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220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208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127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308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Повторение, обобщение, систематизация знаний: "Производная и её применение"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408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5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6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708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808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63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908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128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A08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Повторение, обобщение, систематизация знаний: "Производная и её применение"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B08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C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D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E08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F08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63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008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129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108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Повторение, обобщение, систематизация знаний: "Производная и её применение"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208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3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4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508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608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36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708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130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808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Повторение, обобщение, систематизация знаний: "Интеграл и его применение"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908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A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B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C08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D08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E08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131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F08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Повторение, обобщение, систематизация знаний: "Функции"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008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1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2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308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408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508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132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608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Повторение, обобщение, систематизация знаний: "Функции"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708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8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9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A08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B08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C08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133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D08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Повторение, обобщение, систематизация знаний: "Функции"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E08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F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0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108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208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55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308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134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408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Итоговая контрольная работа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508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608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7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808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908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55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A08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135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B08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Итоговая контрольная работа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C08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D08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E08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F08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009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1095"/>
        </w:trPr>
        <w:tc>
          <w:tcPr>
            <w:tcW w:type="dxa" w:w="45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109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136</w:t>
            </w:r>
          </w:p>
        </w:tc>
        <w:tc>
          <w:tcPr>
            <w:tcW w:type="dxa" w:w="3344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209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Повторение, обобщение, систематизация знаний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309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409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509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2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609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93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709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555"/>
        </w:trPr>
        <w:tc>
          <w:tcPr>
            <w:tcW w:type="dxa" w:w="3797"/>
            <w:gridSpan w:val="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809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type="dxa" w:w="79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909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136 </w:t>
            </w:r>
          </w:p>
        </w:tc>
        <w:tc>
          <w:tcPr>
            <w:tcW w:type="dxa" w:w="148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A09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10 </w:t>
            </w:r>
          </w:p>
        </w:tc>
        <w:tc>
          <w:tcPr>
            <w:tcW w:type="dxa" w:w="1590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B09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type="dxa" w:w="3058"/>
            <w:gridSpan w:val="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C090000">
            <w:pPr>
              <w:ind/>
              <w:jc w:val="left"/>
            </w:pPr>
          </w:p>
        </w:tc>
      </w:tr>
    </w:tbl>
    <w:p w14:paraId="0D090000">
      <w:pPr>
        <w:sectPr>
          <w:pgSz w:h="11906" w:orient="landscape" w:w="16383"/>
        </w:sectPr>
      </w:pPr>
    </w:p>
    <w:p w14:paraId="0E090000">
      <w:pPr>
        <w:sectPr>
          <w:pgSz w:h="11906" w:orient="landscape" w:w="16383"/>
        </w:sectPr>
      </w:pPr>
    </w:p>
    <w:p w14:paraId="0F090000">
      <w:pPr>
        <w:spacing w:after="0" w:before="0"/>
        <w:ind w:firstLine="0" w:left="120"/>
        <w:jc w:val="left"/>
      </w:pPr>
      <w:bookmarkStart w:id="8" w:name="block-46053320"/>
      <w:bookmarkEnd w:id="7"/>
      <w:r>
        <w:rPr>
          <w:rFonts w:ascii="Times New Roman" w:hAnsi="Times New Roman"/>
          <w:b w:val="1"/>
          <w:i w:val="0"/>
          <w:color w:val="000000"/>
          <w:sz w:val="28"/>
        </w:rPr>
        <w:t>УЧЕБНО-МЕТОДИЧЕСКОЕ ОБЕСПЕЧЕНИЕ ОБРАЗОВАТЕЛЬНОГО ПРОЦЕССА</w:t>
      </w:r>
    </w:p>
    <w:p w14:paraId="10090000">
      <w:pPr>
        <w:spacing w:after="0" w:before="0"/>
        <w:ind w:firstLine="0"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>ОБЯЗАТЕЛЬНЫЕ УЧЕБНЫЕ МАТЕРИАЛЫ ДЛЯ УЧЕНИКА</w:t>
      </w:r>
    </w:p>
    <w:p w14:paraId="11090000">
      <w:pPr>
        <w:spacing w:after="0" w:before="0"/>
        <w:ind w:firstLine="0" w:left="120"/>
        <w:jc w:val="left"/>
      </w:pPr>
    </w:p>
    <w:p w14:paraId="12090000">
      <w:pPr>
        <w:spacing w:after="0" w:before="0"/>
        <w:ind w:firstLine="0" w:left="120"/>
        <w:jc w:val="left"/>
      </w:pPr>
    </w:p>
    <w:p w14:paraId="13090000">
      <w:pPr>
        <w:spacing w:after="0" w:before="0"/>
        <w:ind w:firstLine="0" w:left="120"/>
        <w:jc w:val="left"/>
      </w:pPr>
    </w:p>
    <w:p w14:paraId="14090000">
      <w:pPr>
        <w:spacing w:after="0" w:before="0"/>
        <w:ind w:firstLine="0"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>МЕТОДИЧЕСКИЕ МАТЕРИАЛЫ ДЛЯ УЧИТЕЛЯ</w:t>
      </w:r>
    </w:p>
    <w:p w14:paraId="15090000">
      <w:pPr>
        <w:spacing w:after="0" w:before="0"/>
        <w:ind w:firstLine="0" w:left="120"/>
        <w:jc w:val="left"/>
      </w:pPr>
    </w:p>
    <w:p w14:paraId="16090000">
      <w:pPr>
        <w:spacing w:after="0" w:before="0"/>
        <w:ind w:firstLine="0" w:left="120"/>
        <w:jc w:val="left"/>
      </w:pPr>
    </w:p>
    <w:p w14:paraId="17090000">
      <w:pPr>
        <w:spacing w:after="0" w:before="0"/>
        <w:ind w:firstLine="0"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>ЦИФРОВЫЕ ОБРАЗОВАТЕЛЬНЫЕ РЕСУРСЫ И РЕСУРСЫ СЕТИ ИНТЕРНЕТ</w:t>
      </w:r>
    </w:p>
    <w:p w14:paraId="18090000">
      <w:pPr>
        <w:spacing w:after="0" w:before="0"/>
        <w:ind w:firstLine="0" w:left="120"/>
        <w:jc w:val="left"/>
      </w:pPr>
    </w:p>
    <w:p w14:paraId="19090000">
      <w:pPr>
        <w:sectPr>
          <w:pgSz w:h="16383" w:orient="portrait" w:w="11906"/>
        </w:sectPr>
      </w:pPr>
    </w:p>
    <w:p w14:paraId="1A090000">
      <w:bookmarkEnd w:id="8"/>
    </w:p>
    <w:sectPr>
      <w:pgSz w:h="16839" w:orient="portrait" w:w="11907"/>
      <w:pgMar w:bottom="1440" w:left="1440" w:right="1440" w:top="1440"/>
    </w:sectPr>
  </w:body>
</w:document>
</file>

<file path=word/fontTable.xml><?xml version="1.0" encoding="utf-8"?>
<w:fonts xmlns:w="http://schemas.openxmlformats.org/wordprocessingml/2006/main">
  <w:font w:name="Cambria">
    <w:panose1 w:val="02040503050406030204"/>
    <w:charset w:val="00"/>
    <w:family w:val="auto"/>
    <w:pitch w:val="variable"/>
    <w:sig w:csb0="0000019F" w:csb1="00000000" w:usb0="E00002FF" w:usb1="400004FF" w:usb2="00000000" w:usb3="00000000"/>
  </w:font>
  <w:font w:name="ＭＳ 明朝">
    <w:panose1 w:val="00000000000000000000"/>
    <w:charset w:val="80"/>
    <w:family w:val="roman"/>
    <w:notTrueType/>
    <w:pitch w:val="fixed"/>
    <w:sig w:csb0="00020000" w:csb1="00000000" w:usb0="00000001" w:usb1="08070000" w:usb2="00000010" w:usb3="00000000"/>
  </w:font>
  <w:font w:name="Times New Roman">
    <w:panose1 w:val="02020603050405020304"/>
    <w:charset w:val="00"/>
    <w:family w:val="auto"/>
    <w:pitch w:val="variable"/>
    <w:sig w:csb0="00000001" w:csb1="00000000" w:usb0="00000003" w:usb1="00000000" w:usb2="00000000" w:usb3="00000000"/>
  </w:font>
  <w:font w:name="Calibri">
    <w:panose1 w:val="020F0502020204030204"/>
    <w:charset w:val="00"/>
    <w:family w:val="auto"/>
    <w:pitch w:val="variable"/>
    <w:sig w:csb0="0000019F" w:csb1="00000000" w:usb0="E10002FF" w:usb1="4000ACFF" w:usb2="00000009" w:usb3="00000000"/>
  </w:font>
  <w:font w:name="ＭＳ ゴシック">
    <w:panose1 w:val="00000000000000000000"/>
    <w:charset w:val="80"/>
    <w:family w:val="modern"/>
    <w:notTrueType/>
    <w:pitch w:val="fixed"/>
    <w:sig w:csb0="00020000" w:csb1="00000000" w:usb0="00000001" w:usb1="08070000" w:usb2="00000010" w:usb3="00000000"/>
  </w:font>
  <w:font w:name="Consolas">
    <w:panose1 w:val="020B0609020204030204"/>
    <w:charset w:val="00"/>
    <w:family w:val="auto"/>
    <w:pitch w:val="variable"/>
    <w:sig w:csb0="0000019F" w:csb1="00000000" w:usb0="E10002FF" w:usb1="4000FCFF" w:usb2="00000009" w:usb3="00000000"/>
  </w:font>
  <w:font w:name="Arial">
    <w:panose1 w:val="020B0604020202020204"/>
    <w:charset w:val="00"/>
    <w:family w:val="auto"/>
    <w:pitch w:val="variable"/>
    <w:sig w:csb0="00000001" w:csb1="00000000" w:usb0="00000003" w:usb1="00000000" w:usb2="00000000" w:usb3="00000000"/>
  </w:font>
</w:fonts>
</file>

<file path=word/settings.xml><?xml version="1.0" encoding="utf-8"?>
<w:settings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defaultTabStop w:val="720"/>
  <w:clrSchemeMapping w:accent1="accent1" w:accent2="accent2" w:accent3="accent3" w:accent4="accent4" w:accent5="accent5" w:accent6="accent6" w:bg1="light1" w:bg2="light2" w:followedHyperlink="followedHyperlink" w:hyperlink="hyperlink" w:t1="dark1" w:t2="dark2"/>
</w:settings>
</file>

<file path=word/styles.xml><?xml version="1.0" encoding="utf-8"?>
<w:styles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docDefaults>
    <w:rPrDefault>
      <w:rPr>
        <w:rFonts w:asciiTheme="minorAscii" w:hAnsiTheme="minorHAnsi"/>
        <w:color w:val="000000"/>
        <w:spacing w:val="0"/>
        <w:sz w:val="22"/>
      </w:rPr>
    </w:rPrDefault>
    <w:pPrDefault>
      <w:pPr>
        <w:spacing w:after="200" w:before="0" w:line="276" w:lineRule="auto"/>
        <w:ind w:firstLine="0" w:left="0" w:right="0"/>
        <w:jc w:val="left"/>
      </w:pPr>
    </w:pPrDefault>
  </w:docDefaults>
  <w:latentStyles w:count="24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semiHidden="0" w:uiPriority="9" w:unhideWhenUsed="0"/>
    <w:lsdException w:name="heading 3" w:qFormat="1" w:semiHidden="0" w:uiPriority="9" w:unhideWhenUsed="0"/>
    <w:lsdException w:name="heading 4" w:qFormat="1" w:semiHidden="0" w:uiPriority="9" w:unhideWhenUsed="0"/>
    <w:lsdException w:name="heading 5" w:qFormat="1" w:semiHidden="0" w:uiPriority="9" w:unhideWhenUsed="0"/>
    <w:lsdException w:name="heading 6" w:qFormat="1" w:semiHidden="1" w:uiPriority="9" w:unhideWhenUsed="1"/>
    <w:lsdException w:name="heading 7" w:qFormat="1" w:semiHidden="1" w:uiPriority="9" w:unhideWhenUsed="1"/>
    <w:lsdException w:name="heading 8" w:qFormat="1" w:semiHidden="1" w:uiPriority="9" w:unhideWhenUsed="1"/>
    <w:lsdException w:name="heading 9" w:qFormat="1" w:semiHidden="1" w:uiPriority="9" w:unhideWhenUsed="1"/>
    <w:lsdException w:name="Title" w:qFormat="1" w:semiHidden="0" w:uiPriority="10" w:unhideWhenUsed="0"/>
    <w:lsdException w:name="Subtitle" w:qFormat="1" w:semiHidden="0" w:uiPriority="11" w:unhideWhenUsed="0"/>
    <w:lsdException w:name="Header and Footer" w:qFormat="0" w:semiHidden="0" w:unhideWhenUsed="0"/>
    <w:lsdException w:name="Footnote" w:qFormat="0" w:semiHidden="0" w:unhideWhenUsed="0"/>
    <w:lsdException w:name="toc 1" w:qFormat="0" w:semiHidden="0" w:uiPriority="39" w:unhideWhenUsed="0"/>
    <w:lsdException w:name="toc 2" w:qFormat="0" w:semiHidden="0" w:uiPriority="39" w:unhideWhenUsed="0"/>
    <w:lsdException w:name="toc 3" w:qFormat="0" w:semiHidden="0" w:uiPriority="39" w:unhideWhenUsed="0"/>
    <w:lsdException w:name="toc 4" w:qFormat="0" w:semiHidden="0" w:uiPriority="39" w:unhideWhenUsed="0"/>
    <w:lsdException w:name="toc 5" w:qFormat="0" w:semiHidden="0" w:uiPriority="39" w:unhideWhenUsed="0"/>
    <w:lsdException w:name="toc 6" w:qFormat="0" w:semiHidden="0" w:uiPriority="39" w:unhideWhenUsed="0"/>
    <w:lsdException w:name="toc 7" w:qFormat="0" w:semiHidden="0" w:uiPriority="39" w:unhideWhenUsed="0"/>
    <w:lsdException w:name="toc 8" w:qFormat="0" w:semiHidden="0" w:uiPriority="39" w:unhideWhenUsed="0"/>
    <w:lsdException w:name="toc 9" w:qFormat="0" w:semiHidden="0" w:uiPriority="39" w:unhideWhenUsed="0"/>
    <w:lsdException w:name="Hyperlink" w:qFormat="0" w:semiHidden="0" w:unhideWhenUsed="0"/>
  </w:latentStyles>
  <w:style w:default="1" w:styleId="Style_2" w:type="paragraph">
    <w:name w:val="Normal"/>
    <w:link w:val="Style_2_ch"/>
    <w:uiPriority w:val="0"/>
    <w:qFormat/>
  </w:style>
  <w:style w:default="1" w:styleId="Style_2_ch" w:type="character">
    <w:name w:val="Normal"/>
    <w:link w:val="Style_2"/>
  </w:style>
  <w:style w:styleId="Style_3" w:type="paragraph">
    <w:name w:val="toc 2"/>
    <w:next w:val="Style_2"/>
    <w:link w:val="Style_3_ch"/>
    <w:uiPriority w:val="39"/>
    <w:pPr>
      <w:ind w:firstLine="0" w:left="200"/>
      <w:jc w:val="left"/>
    </w:pPr>
    <w:rPr>
      <w:rFonts w:ascii="XO Thames" w:hAnsi="XO Thames"/>
      <w:sz w:val="28"/>
    </w:rPr>
  </w:style>
  <w:style w:styleId="Style_3_ch" w:type="character">
    <w:name w:val="toc 2"/>
    <w:link w:val="Style_3"/>
    <w:rPr>
      <w:rFonts w:ascii="XO Thames" w:hAnsi="XO Thames"/>
      <w:sz w:val="28"/>
    </w:rPr>
  </w:style>
  <w:style w:styleId="Style_4" w:type="paragraph">
    <w:name w:val="toc 4"/>
    <w:next w:val="Style_2"/>
    <w:link w:val="Style_4_ch"/>
    <w:uiPriority w:val="39"/>
    <w:pPr>
      <w:ind w:firstLine="0" w:left="600"/>
      <w:jc w:val="left"/>
    </w:pPr>
    <w:rPr>
      <w:rFonts w:ascii="XO Thames" w:hAnsi="XO Thames"/>
      <w:sz w:val="28"/>
    </w:rPr>
  </w:style>
  <w:style w:styleId="Style_4_ch" w:type="character">
    <w:name w:val="toc 4"/>
    <w:link w:val="Style_4"/>
    <w:rPr>
      <w:rFonts w:ascii="XO Thames" w:hAnsi="XO Thames"/>
      <w:sz w:val="28"/>
    </w:rPr>
  </w:style>
  <w:style w:styleId="Style_5" w:type="paragraph">
    <w:name w:val="toc 6"/>
    <w:next w:val="Style_2"/>
    <w:link w:val="Style_5_ch"/>
    <w:uiPriority w:val="39"/>
    <w:pPr>
      <w:ind w:firstLine="0" w:left="1000"/>
      <w:jc w:val="left"/>
    </w:pPr>
    <w:rPr>
      <w:rFonts w:ascii="XO Thames" w:hAnsi="XO Thames"/>
      <w:sz w:val="28"/>
    </w:rPr>
  </w:style>
  <w:style w:styleId="Style_5_ch" w:type="character">
    <w:name w:val="toc 6"/>
    <w:link w:val="Style_5"/>
    <w:rPr>
      <w:rFonts w:ascii="XO Thames" w:hAnsi="XO Thames"/>
      <w:sz w:val="28"/>
    </w:rPr>
  </w:style>
  <w:style w:styleId="Style_6" w:type="paragraph">
    <w:name w:val="toc 7"/>
    <w:next w:val="Style_2"/>
    <w:link w:val="Style_6_ch"/>
    <w:uiPriority w:val="39"/>
    <w:pPr>
      <w:ind w:firstLine="0" w:left="1200"/>
      <w:jc w:val="left"/>
    </w:pPr>
    <w:rPr>
      <w:rFonts w:ascii="XO Thames" w:hAnsi="XO Thames"/>
      <w:sz w:val="28"/>
    </w:rPr>
  </w:style>
  <w:style w:styleId="Style_6_ch" w:type="character">
    <w:name w:val="toc 7"/>
    <w:link w:val="Style_6"/>
    <w:rPr>
      <w:rFonts w:ascii="XO Thames" w:hAnsi="XO Thames"/>
      <w:sz w:val="28"/>
    </w:rPr>
  </w:style>
  <w:style w:styleId="Style_7" w:type="paragraph">
    <w:name w:val="Emphasis"/>
    <w:basedOn w:val="Style_8"/>
    <w:link w:val="Style_7_ch"/>
    <w:rPr>
      <w:i w:val="1"/>
    </w:rPr>
  </w:style>
  <w:style w:styleId="Style_7_ch" w:type="character">
    <w:name w:val="Emphasis"/>
    <w:basedOn w:val="Style_8_ch"/>
    <w:link w:val="Style_7"/>
    <w:rPr>
      <w:i w:val="1"/>
    </w:rPr>
  </w:style>
  <w:style w:styleId="Style_9" w:type="paragraph">
    <w:name w:val="heading 3"/>
    <w:basedOn w:val="Style_2"/>
    <w:next w:val="Style_2"/>
    <w:link w:val="Style_9_ch"/>
    <w:uiPriority w:val="9"/>
    <w:qFormat/>
    <w:pPr>
      <w:keepNext w:val="1"/>
      <w:keepLines w:val="1"/>
      <w:spacing w:before="200"/>
      <w:ind/>
      <w:outlineLvl w:val="2"/>
    </w:pPr>
    <w:rPr>
      <w:rFonts w:asciiTheme="majorAscii" w:hAnsiTheme="majorHAnsi"/>
      <w:b w:val="1"/>
      <w:color w:themeColor="accent1" w:val="4F81BD"/>
    </w:rPr>
  </w:style>
  <w:style w:styleId="Style_9_ch" w:type="character">
    <w:name w:val="heading 3"/>
    <w:basedOn w:val="Style_2_ch"/>
    <w:link w:val="Style_9"/>
    <w:rPr>
      <w:rFonts w:asciiTheme="majorAscii" w:hAnsiTheme="majorHAnsi"/>
      <w:b w:val="1"/>
      <w:color w:themeColor="accent1" w:val="4F81BD"/>
    </w:rPr>
  </w:style>
  <w:style w:styleId="Style_10" w:type="paragraph">
    <w:name w:val="Normal Indent"/>
    <w:basedOn w:val="Style_2"/>
    <w:link w:val="Style_10_ch"/>
    <w:pPr>
      <w:ind w:firstLine="0" w:left="720"/>
    </w:pPr>
  </w:style>
  <w:style w:styleId="Style_10_ch" w:type="character">
    <w:name w:val="Normal Indent"/>
    <w:basedOn w:val="Style_2_ch"/>
    <w:link w:val="Style_10"/>
  </w:style>
  <w:style w:styleId="Style_11" w:type="paragraph">
    <w:name w:val="toc 3"/>
    <w:next w:val="Style_2"/>
    <w:link w:val="Style_11_ch"/>
    <w:uiPriority w:val="39"/>
    <w:pPr>
      <w:ind w:firstLine="0" w:left="400"/>
      <w:jc w:val="left"/>
    </w:pPr>
    <w:rPr>
      <w:rFonts w:ascii="XO Thames" w:hAnsi="XO Thames"/>
      <w:sz w:val="28"/>
    </w:rPr>
  </w:style>
  <w:style w:styleId="Style_11_ch" w:type="character">
    <w:name w:val="toc 3"/>
    <w:link w:val="Style_11"/>
    <w:rPr>
      <w:rFonts w:ascii="XO Thames" w:hAnsi="XO Thames"/>
      <w:sz w:val="28"/>
    </w:rPr>
  </w:style>
  <w:style w:styleId="Style_12" w:type="paragraph">
    <w:name w:val="header"/>
    <w:basedOn w:val="Style_2"/>
    <w:link w:val="Style_12_ch"/>
    <w:pPr>
      <w:tabs>
        <w:tab w:leader="none" w:pos="4680" w:val="center"/>
        <w:tab w:leader="none" w:pos="9360" w:val="right"/>
      </w:tabs>
      <w:ind/>
    </w:pPr>
  </w:style>
  <w:style w:styleId="Style_12_ch" w:type="character">
    <w:name w:val="header"/>
    <w:basedOn w:val="Style_2_ch"/>
    <w:link w:val="Style_12"/>
  </w:style>
  <w:style w:styleId="Style_13" w:type="paragraph">
    <w:name w:val="heading 5"/>
    <w:next w:val="Style_2"/>
    <w:link w:val="Style_13_ch"/>
    <w:uiPriority w:val="9"/>
    <w:qFormat/>
    <w:pPr>
      <w:spacing w:after="120" w:before="120"/>
      <w:ind/>
      <w:jc w:val="both"/>
      <w:outlineLvl w:val="4"/>
    </w:pPr>
    <w:rPr>
      <w:rFonts w:ascii="XO Thames" w:hAnsi="XO Thames"/>
      <w:b w:val="1"/>
      <w:sz w:val="22"/>
    </w:rPr>
  </w:style>
  <w:style w:styleId="Style_13_ch" w:type="character">
    <w:name w:val="heading 5"/>
    <w:link w:val="Style_13"/>
    <w:rPr>
      <w:rFonts w:ascii="XO Thames" w:hAnsi="XO Thames"/>
      <w:b w:val="1"/>
      <w:sz w:val="22"/>
    </w:rPr>
  </w:style>
  <w:style w:styleId="Style_14" w:type="paragraph">
    <w:name w:val="heading 1"/>
    <w:basedOn w:val="Style_2"/>
    <w:next w:val="Style_2"/>
    <w:link w:val="Style_14_ch"/>
    <w:uiPriority w:val="9"/>
    <w:qFormat/>
    <w:pPr>
      <w:keepNext w:val="1"/>
      <w:keepLines w:val="1"/>
      <w:spacing w:before="480"/>
      <w:ind/>
      <w:outlineLvl w:val="0"/>
    </w:pPr>
    <w:rPr>
      <w:rFonts w:asciiTheme="majorAscii" w:hAnsiTheme="majorHAnsi"/>
      <w:b w:val="1"/>
      <w:color w:themeColor="accent1" w:themeShade="BF" w:val="366091"/>
      <w:sz w:val="28"/>
    </w:rPr>
  </w:style>
  <w:style w:styleId="Style_14_ch" w:type="character">
    <w:name w:val="heading 1"/>
    <w:basedOn w:val="Style_2_ch"/>
    <w:link w:val="Style_14"/>
    <w:rPr>
      <w:rFonts w:asciiTheme="majorAscii" w:hAnsiTheme="majorHAnsi"/>
      <w:b w:val="1"/>
      <w:color w:themeColor="accent1" w:themeShade="BF" w:val="366091"/>
      <w:sz w:val="28"/>
    </w:rPr>
  </w:style>
  <w:style w:styleId="Style_15" w:type="paragraph">
    <w:name w:val="Hyperlink"/>
    <w:basedOn w:val="Style_8"/>
    <w:link w:val="Style_15_ch"/>
    <w:rPr>
      <w:color w:themeColor="hyperlink" w:val="0000FF"/>
      <w:u w:val="single"/>
    </w:rPr>
  </w:style>
  <w:style w:styleId="Style_15_ch" w:type="character">
    <w:name w:val="Hyperlink"/>
    <w:basedOn w:val="Style_8_ch"/>
    <w:link w:val="Style_15"/>
    <w:rPr>
      <w:color w:themeColor="hyperlink" w:val="0000FF"/>
      <w:u w:val="single"/>
    </w:rPr>
  </w:style>
  <w:style w:styleId="Style_16" w:type="paragraph">
    <w:name w:val="Footnote"/>
    <w:link w:val="Style_16_ch"/>
    <w:pPr>
      <w:ind w:firstLine="851" w:left="0"/>
      <w:jc w:val="both"/>
    </w:pPr>
    <w:rPr>
      <w:rFonts w:ascii="XO Thames" w:hAnsi="XO Thames"/>
      <w:sz w:val="22"/>
    </w:rPr>
  </w:style>
  <w:style w:styleId="Style_16_ch" w:type="character">
    <w:name w:val="Footnote"/>
    <w:link w:val="Style_16"/>
    <w:rPr>
      <w:rFonts w:ascii="XO Thames" w:hAnsi="XO Thames"/>
      <w:sz w:val="22"/>
    </w:rPr>
  </w:style>
  <w:style w:styleId="Style_17" w:type="paragraph">
    <w:name w:val="toc 1"/>
    <w:next w:val="Style_2"/>
    <w:link w:val="Style_17_ch"/>
    <w:uiPriority w:val="39"/>
    <w:pPr>
      <w:ind w:firstLine="0" w:left="0"/>
      <w:jc w:val="left"/>
    </w:pPr>
    <w:rPr>
      <w:rFonts w:ascii="XO Thames" w:hAnsi="XO Thames"/>
      <w:b w:val="1"/>
      <w:sz w:val="28"/>
    </w:rPr>
  </w:style>
  <w:style w:styleId="Style_17_ch" w:type="character">
    <w:name w:val="toc 1"/>
    <w:link w:val="Style_17"/>
    <w:rPr>
      <w:rFonts w:ascii="XO Thames" w:hAnsi="XO Thames"/>
      <w:b w:val="1"/>
      <w:sz w:val="28"/>
    </w:rPr>
  </w:style>
  <w:style w:styleId="Style_18" w:type="paragraph">
    <w:name w:val="Header and Footer"/>
    <w:link w:val="Style_18_ch"/>
    <w:pPr>
      <w:spacing w:line="240" w:lineRule="auto"/>
      <w:ind/>
      <w:jc w:val="both"/>
    </w:pPr>
    <w:rPr>
      <w:rFonts w:ascii="XO Thames" w:hAnsi="XO Thames"/>
      <w:sz w:val="20"/>
    </w:rPr>
  </w:style>
  <w:style w:styleId="Style_18_ch" w:type="character">
    <w:name w:val="Header and Footer"/>
    <w:link w:val="Style_18"/>
    <w:rPr>
      <w:rFonts w:ascii="XO Thames" w:hAnsi="XO Thames"/>
      <w:sz w:val="20"/>
    </w:rPr>
  </w:style>
  <w:style w:styleId="Style_8" w:type="paragraph">
    <w:name w:val="Default Paragraph Font"/>
    <w:link w:val="Style_8_ch"/>
  </w:style>
  <w:style w:styleId="Style_8_ch" w:type="character">
    <w:name w:val="Default Paragraph Font"/>
    <w:link w:val="Style_8"/>
  </w:style>
  <w:style w:styleId="Style_19" w:type="paragraph">
    <w:name w:val="toc 9"/>
    <w:next w:val="Style_2"/>
    <w:link w:val="Style_19_ch"/>
    <w:uiPriority w:val="39"/>
    <w:pPr>
      <w:ind w:firstLine="0" w:left="1600"/>
      <w:jc w:val="left"/>
    </w:pPr>
    <w:rPr>
      <w:rFonts w:ascii="XO Thames" w:hAnsi="XO Thames"/>
      <w:sz w:val="28"/>
    </w:rPr>
  </w:style>
  <w:style w:styleId="Style_19_ch" w:type="character">
    <w:name w:val="toc 9"/>
    <w:link w:val="Style_19"/>
    <w:rPr>
      <w:rFonts w:ascii="XO Thames" w:hAnsi="XO Thames"/>
      <w:sz w:val="28"/>
    </w:rPr>
  </w:style>
  <w:style w:styleId="Style_20" w:type="paragraph">
    <w:name w:val="toc 8"/>
    <w:next w:val="Style_2"/>
    <w:link w:val="Style_20_ch"/>
    <w:uiPriority w:val="39"/>
    <w:pPr>
      <w:ind w:firstLine="0" w:left="1400"/>
      <w:jc w:val="left"/>
    </w:pPr>
    <w:rPr>
      <w:rFonts w:ascii="XO Thames" w:hAnsi="XO Thames"/>
      <w:sz w:val="28"/>
    </w:rPr>
  </w:style>
  <w:style w:styleId="Style_20_ch" w:type="character">
    <w:name w:val="toc 8"/>
    <w:link w:val="Style_20"/>
    <w:rPr>
      <w:rFonts w:ascii="XO Thames" w:hAnsi="XO Thames"/>
      <w:sz w:val="28"/>
    </w:rPr>
  </w:style>
  <w:style w:styleId="Style_21" w:type="paragraph">
    <w:name w:val="toc 5"/>
    <w:next w:val="Style_2"/>
    <w:link w:val="Style_21_ch"/>
    <w:uiPriority w:val="39"/>
    <w:pPr>
      <w:ind w:firstLine="0" w:left="800"/>
      <w:jc w:val="left"/>
    </w:pPr>
    <w:rPr>
      <w:rFonts w:ascii="XO Thames" w:hAnsi="XO Thames"/>
      <w:sz w:val="28"/>
    </w:rPr>
  </w:style>
  <w:style w:styleId="Style_21_ch" w:type="character">
    <w:name w:val="toc 5"/>
    <w:link w:val="Style_21"/>
    <w:rPr>
      <w:rFonts w:ascii="XO Thames" w:hAnsi="XO Thames"/>
      <w:sz w:val="28"/>
    </w:rPr>
  </w:style>
  <w:style w:styleId="Style_22" w:type="paragraph">
    <w:name w:val="Subtitle"/>
    <w:basedOn w:val="Style_2"/>
    <w:next w:val="Style_2"/>
    <w:link w:val="Style_22_ch"/>
    <w:uiPriority w:val="11"/>
    <w:qFormat/>
    <w:pPr>
      <w:numPr>
        <w:ilvl w:val="1"/>
      </w:numPr>
      <w:ind w:firstLine="0" w:left="86"/>
    </w:pPr>
    <w:rPr>
      <w:rFonts w:asciiTheme="majorAscii" w:hAnsiTheme="majorHAnsi"/>
      <w:i w:val="1"/>
      <w:color w:themeColor="accent1" w:val="4F81BD"/>
      <w:spacing w:val="15"/>
      <w:sz w:val="24"/>
    </w:rPr>
  </w:style>
  <w:style w:styleId="Style_22_ch" w:type="character">
    <w:name w:val="Subtitle"/>
    <w:basedOn w:val="Style_2_ch"/>
    <w:link w:val="Style_22"/>
    <w:rPr>
      <w:rFonts w:asciiTheme="majorAscii" w:hAnsiTheme="majorHAnsi"/>
      <w:i w:val="1"/>
      <w:color w:themeColor="accent1" w:val="4F81BD"/>
      <w:spacing w:val="15"/>
      <w:sz w:val="24"/>
    </w:rPr>
  </w:style>
  <w:style w:styleId="Style_23" w:type="paragraph">
    <w:name w:val="Title"/>
    <w:basedOn w:val="Style_2"/>
    <w:next w:val="Style_2"/>
    <w:link w:val="Style_23_ch"/>
    <w:uiPriority w:val="10"/>
    <w:qFormat/>
    <w:pPr>
      <w:spacing w:after="300"/>
      <w:ind/>
      <w:contextualSpacing w:val="1"/>
    </w:pPr>
    <w:rPr>
      <w:rFonts w:asciiTheme="majorAscii" w:hAnsiTheme="majorHAnsi"/>
      <w:color w:themeColor="text2" w:themeShade="BF" w:val="17365D"/>
      <w:spacing w:val="5"/>
      <w:sz w:val="52"/>
    </w:rPr>
  </w:style>
  <w:style w:styleId="Style_23_ch" w:type="character">
    <w:name w:val="Title"/>
    <w:basedOn w:val="Style_2_ch"/>
    <w:link w:val="Style_23"/>
    <w:rPr>
      <w:rFonts w:asciiTheme="majorAscii" w:hAnsiTheme="majorHAnsi"/>
      <w:color w:themeColor="text2" w:themeShade="BF" w:val="17365D"/>
      <w:spacing w:val="5"/>
      <w:sz w:val="52"/>
    </w:rPr>
  </w:style>
  <w:style w:styleId="Style_24" w:type="paragraph">
    <w:name w:val="heading 4"/>
    <w:basedOn w:val="Style_2"/>
    <w:next w:val="Style_2"/>
    <w:link w:val="Style_24_ch"/>
    <w:uiPriority w:val="9"/>
    <w:qFormat/>
    <w:pPr>
      <w:keepNext w:val="1"/>
      <w:keepLines w:val="1"/>
      <w:spacing w:before="200"/>
      <w:ind/>
      <w:outlineLvl w:val="3"/>
    </w:pPr>
    <w:rPr>
      <w:rFonts w:asciiTheme="majorAscii" w:hAnsiTheme="majorHAnsi"/>
      <w:b w:val="1"/>
      <w:i w:val="1"/>
      <w:color w:themeColor="accent1" w:val="4F81BD"/>
    </w:rPr>
  </w:style>
  <w:style w:styleId="Style_24_ch" w:type="character">
    <w:name w:val="heading 4"/>
    <w:basedOn w:val="Style_2_ch"/>
    <w:link w:val="Style_24"/>
    <w:rPr>
      <w:rFonts w:asciiTheme="majorAscii" w:hAnsiTheme="majorHAnsi"/>
      <w:b w:val="1"/>
      <w:i w:val="1"/>
      <w:color w:themeColor="accent1" w:val="4F81BD"/>
    </w:rPr>
  </w:style>
  <w:style w:styleId="Style_25" w:type="paragraph">
    <w:name w:val="caption"/>
    <w:basedOn w:val="Style_2"/>
    <w:next w:val="Style_2"/>
    <w:link w:val="Style_25_ch"/>
    <w:pPr>
      <w:spacing w:line="240" w:lineRule="auto"/>
      <w:ind/>
    </w:pPr>
    <w:rPr>
      <w:b w:val="1"/>
      <w:color w:themeColor="accent1" w:val="4F81BD"/>
      <w:sz w:val="18"/>
    </w:rPr>
  </w:style>
  <w:style w:styleId="Style_25_ch" w:type="character">
    <w:name w:val="caption"/>
    <w:basedOn w:val="Style_2_ch"/>
    <w:link w:val="Style_25"/>
    <w:rPr>
      <w:b w:val="1"/>
      <w:color w:themeColor="accent1" w:val="4F81BD"/>
      <w:sz w:val="18"/>
    </w:rPr>
  </w:style>
  <w:style w:styleId="Style_26" w:type="paragraph">
    <w:name w:val="heading 2"/>
    <w:basedOn w:val="Style_2"/>
    <w:next w:val="Style_2"/>
    <w:link w:val="Style_26_ch"/>
    <w:uiPriority w:val="9"/>
    <w:qFormat/>
    <w:pPr>
      <w:keepNext w:val="1"/>
      <w:keepLines w:val="1"/>
      <w:spacing w:before="200"/>
      <w:ind/>
      <w:outlineLvl w:val="1"/>
    </w:pPr>
    <w:rPr>
      <w:rFonts w:asciiTheme="majorAscii" w:hAnsiTheme="majorHAnsi"/>
      <w:b w:val="1"/>
      <w:color w:themeColor="accent1" w:val="4F81BD"/>
      <w:sz w:val="26"/>
    </w:rPr>
  </w:style>
  <w:style w:styleId="Style_26_ch" w:type="character">
    <w:name w:val="heading 2"/>
    <w:basedOn w:val="Style_2_ch"/>
    <w:link w:val="Style_26"/>
    <w:rPr>
      <w:rFonts w:asciiTheme="majorAscii" w:hAnsiTheme="majorHAnsi"/>
      <w:b w:val="1"/>
      <w:color w:themeColor="accent1" w:val="4F81BD"/>
      <w:sz w:val="26"/>
    </w:rPr>
  </w:style>
  <w:style w:default="1" w:styleId="Style_1" w:type="table">
    <w:name w:val="Normal Table"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styleId="Style_27" w:type="table">
    <w:name w:val="Table Grid"/>
    <w:basedOn w:val="Style_1"/>
    <w:pPr>
      <w:spacing w:after="0" w:line="240" w:lineRule="auto"/>
      <w:ind/>
    </w:pPr>
    <w:tblPr>
      <w:tblInd w:type="dxa" w:w="0"/>
      <w:tblBorders>
        <w:top w:sz="4" w:themeColor="text1" w:val="single"/>
        <w:left w:sz="4" w:themeColor="text1" w:val="single"/>
        <w:bottom w:sz="4" w:themeColor="text1" w:val="single"/>
        <w:right w:sz="4" w:themeColor="text1" w:val="single"/>
        <w:insideH w:sz="4" w:themeColor="text1" w:val="single"/>
        <w:insideV w:sz="4" w:themeColor="text1" w:val="single"/>
      </w:tblBorders>
      <w:tblCellMar>
        <w:top w:type="dxa" w:w="0"/>
        <w:left w:type="dxa" w:w="108"/>
        <w:bottom w:type="dxa" w:w="0"/>
        <w:right w:type="dxa" w:w="108"/>
      </w:tblCellMar>
    </w:tblPr>
  </w:style>
</w:styles>
</file>

<file path=word/stylesWithEffects.xml><?xml version="1.0" encoding="utf-8"?>
<w:styles xmlns:w="http://schemas.openxmlformats.org/wordprocessingml/2006/main">
  <w:docDefaults>
    <w:rPrDefault>
      <w:rPr>
        <w:rFonts w:asciiTheme="minorHAnsi" w:cstheme="minorBidi" w:eastAsiaTheme="minorEastAsia" w:hAnsiTheme="minorHAnsi"/>
        <w:sz w:val="24"/>
        <w:szCs w:val="24"/>
        <w:lang w:bidi="ar-SA" w:eastAsia="en-US" w:val="en-US"/>
      </w:rPr>
    </w:rPrDefault>
    <w:pPrDefault/>
  </w:docDefaults>
  <w:latentStyles w:count="276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styleId="Heading1" w:type="paragraph">
    <w:name w:val="heading 1"/>
    <w:basedOn w:val="Normal"/>
    <w:next w:val="Normal"/>
    <w:link w:val="Heading1Char"/>
    <w:uiPriority w:val="9"/>
    <w:qFormat/>
    <w:rsid w:val="00111FAE"/>
    <w:pPr>
      <w:keepNext/>
      <w:keepLines/>
      <w:spacing w:before="480"/>
      <w:outlineLvl w:val="0"/>
    </w:pPr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  <w:style w:default="1" w:styleId="DefaultParagraphFont" w:type="character">
    <w:name w:val="Default Paragraph Font"/>
    <w:uiPriority w:val="1"/>
    <w:semiHidden/>
    <w:unhideWhenUsed/>
  </w:style>
  <w:style w:default="1" w:styleId="Table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NoList" w:type="numbering">
    <w:name w:val="No List"/>
    <w:uiPriority w:val="99"/>
    <w:semiHidden/>
    <w:unhideWhenUsed/>
  </w:style>
  <w:style w:customStyle="1" w:styleId="Heading1Char" w:type="character">
    <w:name w:val="Heading 1 Char"/>
    <w:basedOn w:val="DefaultParagraphFont"/>
    <w:link w:val="Heading1"/>
    <w:uiPriority w:val="9"/>
    <w:rsid w:val="00111FAE"/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no" ?>
<Relationships xmlns="http://schemas.openxmlformats.org/package/2006/relationships">
  <Relationship Id="rId7" Target="theme/theme1.xml" Type="http://schemas.openxmlformats.org/officeDocument/2006/relationships/theme"/>
  <Relationship Id="rId6" Target="webSettings.xml" Type="http://schemas.openxmlformats.org/officeDocument/2006/relationships/webSettings"/>
  <Relationship Id="rId5" Target="stylesWithEffects.xml" Type="http://schemas.microsoft.com/office/2007/relationships/stylesWithEffects"/>
  <Relationship Id="rId4" Target="styles.xml" Type="http://schemas.openxmlformats.org/officeDocument/2006/relationships/styles"/>
  <Relationship Id="rId3" Target="settings.xml" Type="http://schemas.openxmlformats.org/officeDocument/2006/relationships/settings"/>
  <Relationship Id="rId2" Target="fontTable.xml" Type="http://schemas.openxmlformats.org/officeDocument/2006/relationships/fontTable"/>
  <Relationship Id="rId1" Target="media/1.png" Type="http://schemas.openxmlformats.org/officeDocument/2006/relationships/image"/>
</Relationships>

</file>

<file path=word/theme/theme1.xml><?xml version="1.0" encoding="utf-8"?>
<a:theme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XO Thames"/>
        <a:ea typeface=""/>
        <a:cs typeface=""/>
      </a:majorFont>
      <a:minorFont>
        <a:latin typeface="XO Thames"/>
        <a:ea typeface=""/>
        <a:cs typeface="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</a:gradFill>
      </a:fillStyleLst>
      <a:lnStyleLst>
        <a:ln>
          <a:solidFill>
            <a:schemeClr val="phClr">
              <a:shade val="95000"/>
              <a:satMod val="105000"/>
            </a:schemeClr>
          </a:solidFill>
        </a:ln>
        <a:ln>
          <a:solidFill>
            <a:schemeClr val="phClr"/>
          </a:solidFill>
        </a:ln>
        <a:ln>
          <a:solidFill>
            <a:schemeClr val="phClr"/>
          </a:solidFill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</a:gradFill>
      </a:bgFillStyleLst>
    </a:fmtScheme>
  </a:themeElements>
</a:theme>
</file>

<file path=docProps/app.xml><?xml version="1.0" encoding="utf-8"?>
<Properties xmlns="http://schemas.openxmlformats.org/officeDocument/2006/extended-properties">
  <Template>Normal.dotm</Template>
  <TotalTime>0</TotalTime>
  <DocSecurity>0</DocSecurity>
  <ScaleCrop>false</ScaleCrop>
  <Application>MyOffice-CoreFramework-Windows/25-982.666.6545.616.0@RELEASE-DESKTOP-WASSABI_HOME-RC-RENEW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modified xsi:type="dcterms:W3CDTF">2025-04-22T08:01:18Z</dcterms:modified>
</cp:coreProperties>
</file>